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DF756D" w14:textId="70DEF644" w:rsidR="007C2FEE" w:rsidRPr="00DC74BD" w:rsidRDefault="00F214D3" w:rsidP="007C2FEE">
      <w:pPr>
        <w:pStyle w:val="Head"/>
      </w:pPr>
      <w:r>
        <w:rPr>
          <w:lang w:val="fr-FR"/>
        </w:rPr>
        <w:t xml:space="preserve">Kleemann │ Quand la roche fait bouger les choses </w:t>
      </w:r>
    </w:p>
    <w:p w14:paraId="34A89D42" w14:textId="7E0E1F68" w:rsidR="007C2FEE" w:rsidRPr="00DC74BD" w:rsidRDefault="00F975C6" w:rsidP="007C2FEE">
      <w:pPr>
        <w:pStyle w:val="Subhead"/>
      </w:pPr>
      <w:r>
        <w:rPr>
          <w:bCs/>
          <w:iCs w:val="0"/>
          <w:lang w:val="fr-FR"/>
        </w:rPr>
        <w:t xml:space="preserve">Renouveau d’une communauté autochtone au Canada grâce aux technologies modernes de Kleemann </w:t>
      </w:r>
    </w:p>
    <w:p w14:paraId="074FF9E2" w14:textId="588A0A69" w:rsidR="007C2FEE" w:rsidRPr="00DC74BD" w:rsidRDefault="00BA64A4" w:rsidP="00025E1A">
      <w:pPr>
        <w:tabs>
          <w:tab w:val="left" w:pos="2127"/>
        </w:tabs>
        <w:spacing w:after="220"/>
        <w:jc w:val="both"/>
        <w:rPr>
          <w:b/>
          <w:sz w:val="22"/>
          <w:szCs w:val="22"/>
        </w:rPr>
      </w:pPr>
      <w:r>
        <w:rPr>
          <w:b/>
          <w:bCs/>
          <w:sz w:val="22"/>
          <w:szCs w:val="22"/>
          <w:lang w:val="fr-FR"/>
        </w:rPr>
        <w:t xml:space="preserve">Dans le cadre d’un projet en cours, la Première Nation autochtone de Garden River fournit les granulats pour un tronçon de 16 kilomètres de l’autoroute 17A, qui traverse directement la réserve et sert également de déviation à la Transcanadienne. Afin de répondre aux exigences en matière de tonnage et de qualité granulométrique, la communauté a investi dans un parc de machines </w:t>
      </w:r>
      <w:r>
        <w:rPr>
          <w:sz w:val="22"/>
          <w:szCs w:val="22"/>
          <w:lang w:val="fr-FR"/>
        </w:rPr>
        <w:t>Kleemann</w:t>
      </w:r>
      <w:r>
        <w:rPr>
          <w:b/>
          <w:bCs/>
          <w:sz w:val="22"/>
          <w:szCs w:val="22"/>
          <w:lang w:val="fr-FR"/>
        </w:rPr>
        <w:t xml:space="preserve"> composé d’un concasseur à mâchoires MOBICAT MC 110 EVO2, de deux concasseurs à cône de type</w:t>
      </w:r>
      <w:r>
        <w:rPr>
          <w:b/>
          <w:bCs/>
          <w:sz w:val="22"/>
          <w:szCs w:val="24"/>
          <w:lang w:val="fr-FR"/>
        </w:rPr>
        <w:t xml:space="preserve"> MOBICONE MCO 90 EVO2</w:t>
      </w:r>
      <w:r>
        <w:rPr>
          <w:b/>
          <w:bCs/>
          <w:sz w:val="22"/>
          <w:szCs w:val="22"/>
          <w:lang w:val="fr-FR"/>
        </w:rPr>
        <w:t xml:space="preserve">, de deux installations de criblage </w:t>
      </w:r>
      <w:r>
        <w:rPr>
          <w:b/>
          <w:bCs/>
          <w:sz w:val="22"/>
          <w:szCs w:val="24"/>
          <w:lang w:val="fr-FR"/>
        </w:rPr>
        <w:t xml:space="preserve">MOBISCREEN MSC 953 EVO </w:t>
      </w:r>
      <w:r>
        <w:rPr>
          <w:b/>
          <w:bCs/>
          <w:sz w:val="22"/>
          <w:szCs w:val="22"/>
          <w:lang w:val="fr-FR"/>
        </w:rPr>
        <w:t xml:space="preserve"> et d’un convoyeur mobile MOBIBELT. Selon les caractéristiques recherchées pour le produit final, ces machines fonctionnent ensemble comme installations de concassage et de criblage primaire, secondaire et tertiaire. </w:t>
      </w:r>
    </w:p>
    <w:p w14:paraId="22320BAD" w14:textId="180C6211" w:rsidR="007C2FEE" w:rsidRPr="00DC74BD" w:rsidRDefault="00D74FAC" w:rsidP="00BC1961">
      <w:pPr>
        <w:pStyle w:val="Absatzberschrift"/>
      </w:pPr>
      <w:r>
        <w:rPr>
          <w:bCs/>
          <w:lang w:val="fr-FR"/>
        </w:rPr>
        <w:t>Création d’emplois grâce au retraitement des matériaux</w:t>
      </w:r>
    </w:p>
    <w:p w14:paraId="74F6A4A4" w14:textId="5E0A2C00" w:rsidR="007C2FEE" w:rsidRPr="00DC74BD" w:rsidRDefault="00BA64A4" w:rsidP="007C2FEE">
      <w:pPr>
        <w:pStyle w:val="Standardabsatz"/>
      </w:pPr>
      <w:r>
        <w:rPr>
          <w:lang w:val="fr-FR"/>
        </w:rPr>
        <w:t xml:space="preserve">Les communautés autochtones du Canada jouent un rôle essentiel dans le tissu social du pays : elles préservent la culture autochtone, les langues et les liens familiaux. Toutefois, certaines voient leur population diminuer, car beaucoup de leurs membres partent s’installer dans les grands centres où les possibilités d’études, d’emploi et de logement sont plus nombreuses. La réserve de Garden River 14 se situe à 700 kilomètres au nord-ouest de Toronto et compte 3 500 membres au sein de la Première Nation de Garden River. Un peu plus de 1 000 personnes vivent directement dans la réserve. Deux cents d’entre elles sont employées par la communauté, dont 13 travaillent actuellement dans le traitement des matériaux. Les matériaux produits sont indispensables à la construction des infrastructures, et les nouvelles machines Kleemann permettent d’augmenter le chiffre d’affaires tout en créant plus d’emplois. </w:t>
      </w:r>
    </w:p>
    <w:p w14:paraId="35171BA5" w14:textId="70A1EBC9" w:rsidR="007C2FEE" w:rsidRPr="00DC74BD" w:rsidRDefault="00BA64A4" w:rsidP="00BC1961">
      <w:pPr>
        <w:pStyle w:val="Teaserhead"/>
        <w:jc w:val="left"/>
      </w:pPr>
      <w:r>
        <w:rPr>
          <w:bCs/>
          <w:lang w:val="fr-FR"/>
        </w:rPr>
        <w:t>Un investissement pour le futur</w:t>
      </w:r>
    </w:p>
    <w:p w14:paraId="787C7CCD" w14:textId="2E37B90B" w:rsidR="00BA64A4" w:rsidRPr="00DC74BD" w:rsidRDefault="00BA64A4" w:rsidP="007C2FEE">
      <w:pPr>
        <w:pStyle w:val="Standardabsatz"/>
      </w:pPr>
      <w:r>
        <w:rPr>
          <w:lang w:val="fr-FR"/>
        </w:rPr>
        <w:t>Les travaux de réfection de la chaussée ont débuté fin 2025 et vont durer jusqu’en 2028. Ils nécessitent près de 100 000 tonnes de matériaux pour la couche porteuse, 170 000 tonnes de matériaux de soubassement et 100 000 tonnes de poussière d’asphalte et de Superpave. Ce système moderne basé sur les performances sert à fabriquer des enrobés bitumineux et à choisir les liants routiers. Il a été conçu pour que les revêtements résistent sans difficulté à d’importantes variations de température ainsi qu’à un trafic intense. « Lorsque nous avons appris que la déviation allait être rénovée et que nous serions partenaires du projet, nous avons réalisé que notre ancien broyeur était obsolète et qu’il ne pouvait pas fabriquer certains matériaux, comme le Superpave », se souvient Chris Morettin, Business Entities Manager de la Première Nation de Garden River. « Nous avons dû le remplacer par un nouveau système capable de satisfaire aux exigences du ministère des Transports de l’Ontario. » Chris Morettin et Travis Belleau, responsable du traitement des matériaux, ont opté pour les installations interconnectées Kleemann. « Nous avons réalisé une analyse financière sur la base du chiffre d’affaires attendu. Celle-ci a montré que l’investissement serait amorti avant même la fin de ce projet », explique Chris Morettin.</w:t>
      </w:r>
    </w:p>
    <w:p w14:paraId="6A0314C1" w14:textId="14ACAC26" w:rsidR="00BA64A4" w:rsidRPr="00DC74BD" w:rsidRDefault="00BA64A4" w:rsidP="00BA64A4">
      <w:pPr>
        <w:spacing w:after="220"/>
        <w:jc w:val="both"/>
        <w:rPr>
          <w:rFonts w:eastAsiaTheme="minorHAnsi" w:cstheme="minorBidi"/>
          <w:sz w:val="22"/>
          <w:szCs w:val="24"/>
        </w:rPr>
      </w:pPr>
      <w:r>
        <w:rPr>
          <w:rFonts w:eastAsiaTheme="minorHAnsi" w:cstheme="minorBidi"/>
          <w:sz w:val="22"/>
          <w:szCs w:val="24"/>
          <w:lang w:val="fr-FR"/>
        </w:rPr>
        <w:lastRenderedPageBreak/>
        <w:t>« Dans le nord de l’Ontario, il y a beaucoup de roches dures. Plus la roche est dure, plus un concasseur à percussion s’use rapidement. C’est pourquoi les concasseurs à mâchoires et à cône sont très répandus dans cette région. Ils sont tout simplement plus rentables », explique Richard Perzan, Vice President Sales, Construction and Forestry (Central) chez Brandt, le distributeur Wirtgen Group local au Canada.</w:t>
      </w:r>
    </w:p>
    <w:p w14:paraId="33B1C865" w14:textId="3F54EA0C" w:rsidR="00BA64A4" w:rsidRPr="00DC74BD" w:rsidRDefault="00BA64A4" w:rsidP="00BA64A4">
      <w:pPr>
        <w:jc w:val="both"/>
        <w:rPr>
          <w:rFonts w:eastAsiaTheme="minorHAnsi" w:cstheme="minorBidi"/>
          <w:b/>
          <w:bCs/>
          <w:sz w:val="22"/>
          <w:szCs w:val="24"/>
        </w:rPr>
      </w:pPr>
      <w:r>
        <w:rPr>
          <w:rFonts w:eastAsiaTheme="minorHAnsi" w:cstheme="minorBidi"/>
          <w:b/>
          <w:bCs/>
          <w:sz w:val="22"/>
          <w:szCs w:val="24"/>
          <w:lang w:val="fr-FR"/>
        </w:rPr>
        <w:t>Intuitif, plus sûr et flexible</w:t>
      </w:r>
    </w:p>
    <w:p w14:paraId="49DEFC3D" w14:textId="3EE7AE4E" w:rsidR="00BA64A4" w:rsidRPr="00DC74BD" w:rsidRDefault="00BA64A4" w:rsidP="000C6FA6">
      <w:pPr>
        <w:spacing w:after="220"/>
        <w:jc w:val="both"/>
        <w:rPr>
          <w:rFonts w:eastAsiaTheme="minorHAnsi" w:cstheme="minorBidi"/>
          <w:sz w:val="22"/>
          <w:szCs w:val="24"/>
        </w:rPr>
      </w:pPr>
      <w:r>
        <w:rPr>
          <w:rFonts w:eastAsiaTheme="minorHAnsi" w:cstheme="minorBidi"/>
          <w:sz w:val="22"/>
          <w:szCs w:val="24"/>
          <w:lang w:val="fr-FR"/>
        </w:rPr>
        <w:t xml:space="preserve">Outre leur consommation de carburant, Travis Belleau apprécie également la simplicité d’utilisation des machines. « Cela ne fait pas très longtemps que je travaille dans le traitement des matériaux. Pourtant, j’ai trouvé ces machines très faciles à utiliser. Je pense que cela en dit long », ajoute-t-il. « Ce que je préfère avec l’écran tactile, c’est la quantité d’informations affichées. » Il apprécie également le fait que l’écran tactile intégré au concept de commande SPECTIVE facilite le dépannage. « Notre ancienne machine n’avait pas d’écran tactile. Il fallait donc essayer à l’aveuglette. Les nouveaux concasseurs peuvent indiquer précisément où se trouve le problème. Plus besoin de tâtonner pour trouver la solution. On peut diagnostiquer rapidement la panne, remplacer les pièces défectueuses et remettre la machine en service en un rien de temps. C’est un énorme avantage », souligne-t-il. L’utilisation simple et claire est appréciée des travailleurs, au même titre que les fonctions de sécurité. En cas de problème, l’installation émet une alarme et s’arrête automatiquement. « Le conducteur n’a plus qu’à aller près de la machine et analyser le code d’erreur. Le facteur de sécurité intégré aux machines nous a énormément aidés à apprendre à les connaître et à comprendre leur fonctionnement afin de pouvoir les utiliser plus longtemps », explique Travis Belleau. Autre avantage : le système intelligent de couplage de ligne, qui protège lui aussi les machines. Des capteurs détectent lorsque le concasseur à cône est trop rempli et le couplage de ligne baisse automatiquement la vitesse de l’unité d’alimentation du concasseur à mâchoires. </w:t>
      </w:r>
    </w:p>
    <w:p w14:paraId="23E5C7D8" w14:textId="0911F0D4" w:rsidR="00BA64A4" w:rsidRPr="00DC74BD" w:rsidRDefault="00A83486" w:rsidP="00BA64A4">
      <w:pPr>
        <w:jc w:val="both"/>
        <w:rPr>
          <w:rFonts w:eastAsiaTheme="minorHAnsi" w:cstheme="minorBidi"/>
          <w:b/>
          <w:bCs/>
          <w:sz w:val="22"/>
          <w:szCs w:val="24"/>
        </w:rPr>
      </w:pPr>
      <w:r>
        <w:rPr>
          <w:rFonts w:eastAsiaTheme="minorHAnsi" w:cstheme="minorBidi"/>
          <w:b/>
          <w:bCs/>
          <w:sz w:val="22"/>
          <w:szCs w:val="24"/>
          <w:lang w:val="fr-FR"/>
        </w:rPr>
        <w:t>Réinvestissement des revenus</w:t>
      </w:r>
    </w:p>
    <w:p w14:paraId="41307140" w14:textId="5D8D7773" w:rsidR="00BA64A4" w:rsidRPr="00DC74BD" w:rsidRDefault="00BA64A4" w:rsidP="00BA64A4">
      <w:pPr>
        <w:spacing w:after="220"/>
        <w:jc w:val="both"/>
        <w:rPr>
          <w:rFonts w:eastAsiaTheme="minorHAnsi" w:cstheme="minorBidi"/>
          <w:sz w:val="22"/>
          <w:szCs w:val="24"/>
        </w:rPr>
      </w:pPr>
      <w:r>
        <w:rPr>
          <w:rFonts w:eastAsiaTheme="minorHAnsi" w:cstheme="minorBidi"/>
          <w:sz w:val="22"/>
          <w:szCs w:val="24"/>
          <w:lang w:val="fr-FR"/>
        </w:rPr>
        <w:t xml:space="preserve">L’objectif de la Première Nation de Garden River est de réinvestir les revenus afin de favoriser le renouveau de la communauté. Au cours de l’année écoulée, le groupe a construit 20 nouvelles maisons et fourni lui-même tous les granulats nécessaires à leur construction. Avec l’ouverture de plusieurs nouveaux lotissements, la croissance économique se poursuit. « Cela nous permet de créer plus d’emplois pour la communauté et de permettre à plus de personnes de revenir », explique le responsable. La rénovation de l’autoroute 17A génère non seulement de nouveaux emplois dans le traitement des matériaux, mais également dans la construction routière, qui a besoin de conducteurs d’engins, d’ouvriers, de géomètres et d’autres professionnels. </w:t>
      </w:r>
    </w:p>
    <w:p w14:paraId="002589CE" w14:textId="77777777" w:rsidR="00BA64A4" w:rsidRPr="00DC74BD" w:rsidRDefault="00BA64A4" w:rsidP="00BA64A4">
      <w:pPr>
        <w:jc w:val="both"/>
        <w:rPr>
          <w:rFonts w:eastAsiaTheme="minorHAnsi" w:cstheme="minorBidi"/>
          <w:sz w:val="22"/>
          <w:szCs w:val="24"/>
        </w:rPr>
      </w:pPr>
    </w:p>
    <w:p w14:paraId="50884179" w14:textId="77777777" w:rsidR="00206743" w:rsidRPr="00DC74BD" w:rsidRDefault="00206743">
      <w:pPr>
        <w:rPr>
          <w:b/>
          <w:bCs/>
          <w:sz w:val="22"/>
          <w:szCs w:val="22"/>
        </w:rPr>
      </w:pPr>
      <w:r>
        <w:rPr>
          <w:b/>
          <w:bCs/>
          <w:sz w:val="22"/>
          <w:szCs w:val="22"/>
          <w:lang w:val="fr-FR"/>
        </w:rPr>
        <w:br w:type="page"/>
      </w:r>
    </w:p>
    <w:p w14:paraId="64ABBB85" w14:textId="1394DA52" w:rsidR="007C2FEE" w:rsidRPr="00DC74BD" w:rsidRDefault="007C2FEE" w:rsidP="00BC487A">
      <w:pPr>
        <w:rPr>
          <w:b/>
          <w:bCs/>
          <w:sz w:val="22"/>
          <w:szCs w:val="22"/>
        </w:rPr>
      </w:pPr>
      <w:r>
        <w:rPr>
          <w:b/>
          <w:bCs/>
          <w:sz w:val="22"/>
          <w:szCs w:val="22"/>
          <w:lang w:val="fr-FR"/>
        </w:rPr>
        <w:lastRenderedPageBreak/>
        <w:t>Photos :</w:t>
      </w:r>
    </w:p>
    <w:p w14:paraId="74F2D6A8" w14:textId="415AA5B4" w:rsidR="00850DDA" w:rsidRDefault="00850DDA" w:rsidP="00BC487A">
      <w:pPr>
        <w:rPr>
          <w:rFonts w:eastAsiaTheme="minorHAnsi" w:cstheme="minorBidi"/>
          <w:b/>
          <w:sz w:val="22"/>
          <w:szCs w:val="24"/>
        </w:rPr>
      </w:pPr>
    </w:p>
    <w:tbl>
      <w:tblPr>
        <w:tblStyle w:val="Tabellenraster"/>
        <w:tblW w:w="9634"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4956"/>
      </w:tblGrid>
      <w:tr w:rsidR="00850DDA" w14:paraId="703CF343" w14:textId="77777777" w:rsidTr="00792F0C">
        <w:trPr>
          <w:trHeight w:val="3028"/>
        </w:trPr>
        <w:tc>
          <w:tcPr>
            <w:tcW w:w="4678" w:type="dxa"/>
          </w:tcPr>
          <w:p w14:paraId="358FE8BC" w14:textId="250140D4" w:rsidR="00850DDA" w:rsidRDefault="00792F0C" w:rsidP="00BC487A">
            <w:pPr>
              <w:rPr>
                <w:rFonts w:eastAsiaTheme="minorHAnsi" w:cstheme="minorBidi"/>
                <w:b/>
                <w:sz w:val="22"/>
                <w:szCs w:val="24"/>
              </w:rPr>
            </w:pPr>
            <w:r>
              <w:rPr>
                <w:b/>
                <w:bCs/>
                <w:sz w:val="22"/>
                <w:szCs w:val="24"/>
                <w:lang w:val="fr-FR"/>
              </w:rPr>
              <w:t xml:space="preserve"> </w:t>
            </w:r>
            <w:r>
              <w:rPr>
                <w:noProof/>
                <w:lang w:val="fr-FR"/>
              </w:rPr>
              <w:drawing>
                <wp:inline distT="0" distB="0" distL="0" distR="0" wp14:anchorId="73B3B985" wp14:editId="131776D2">
                  <wp:extent cx="2520000" cy="1891182"/>
                  <wp:effectExtent l="0" t="0" r="0" b="0"/>
                  <wp:docPr id="17" name="Grafik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screen">
                            <a:extLst>
                              <a:ext uri="{28A0092B-C50C-407E-A947-70E740481C1C}">
                                <a14:useLocalDpi xmlns:a14="http://schemas.microsoft.com/office/drawing/2010/main"/>
                              </a:ext>
                            </a:extLst>
                          </a:blip>
                          <a:srcRect/>
                          <a:stretch>
                            <a:fillRect/>
                          </a:stretch>
                        </pic:blipFill>
                        <pic:spPr bwMode="auto">
                          <a:xfrm>
                            <a:off x="0" y="0"/>
                            <a:ext cx="2520000" cy="1891182"/>
                          </a:xfrm>
                          <a:prstGeom prst="rect">
                            <a:avLst/>
                          </a:prstGeom>
                          <a:noFill/>
                          <a:ln>
                            <a:noFill/>
                          </a:ln>
                        </pic:spPr>
                      </pic:pic>
                    </a:graphicData>
                  </a:graphic>
                </wp:inline>
              </w:drawing>
            </w:r>
          </w:p>
        </w:tc>
        <w:tc>
          <w:tcPr>
            <w:tcW w:w="4956" w:type="dxa"/>
          </w:tcPr>
          <w:p w14:paraId="6CE03422" w14:textId="34072E12" w:rsidR="00792F0C" w:rsidRDefault="00850DDA" w:rsidP="00792F0C">
            <w:pPr>
              <w:rPr>
                <w:rFonts w:eastAsiaTheme="minorHAnsi" w:cstheme="minorBidi"/>
                <w:b/>
                <w:sz w:val="22"/>
                <w:szCs w:val="24"/>
              </w:rPr>
            </w:pPr>
            <w:r>
              <w:rPr>
                <w:noProof/>
                <w:lang w:val="fr-FR"/>
              </w:rPr>
              <w:drawing>
                <wp:inline distT="0" distB="0" distL="0" distR="0" wp14:anchorId="144A707A" wp14:editId="521C74E5">
                  <wp:extent cx="2752725" cy="1273072"/>
                  <wp:effectExtent l="0" t="0" r="0" b="3810"/>
                  <wp:docPr id="16" name="Grafik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screen">
                            <a:extLst>
                              <a:ext uri="{28A0092B-C50C-407E-A947-70E740481C1C}">
                                <a14:useLocalDpi xmlns:a14="http://schemas.microsoft.com/office/drawing/2010/main"/>
                              </a:ext>
                            </a:extLst>
                          </a:blip>
                          <a:srcRect/>
                          <a:stretch>
                            <a:fillRect/>
                          </a:stretch>
                        </pic:blipFill>
                        <pic:spPr bwMode="auto">
                          <a:xfrm>
                            <a:off x="0" y="0"/>
                            <a:ext cx="2759247" cy="1276088"/>
                          </a:xfrm>
                          <a:prstGeom prst="rect">
                            <a:avLst/>
                          </a:prstGeom>
                          <a:noFill/>
                          <a:ln>
                            <a:noFill/>
                          </a:ln>
                        </pic:spPr>
                      </pic:pic>
                    </a:graphicData>
                  </a:graphic>
                </wp:inline>
              </w:drawing>
            </w:r>
            <w:r>
              <w:rPr>
                <w:sz w:val="22"/>
                <w:szCs w:val="24"/>
                <w:lang w:val="fr-FR"/>
              </w:rPr>
              <w:br/>
            </w:r>
            <w:r>
              <w:rPr>
                <w:b/>
                <w:bCs/>
                <w:noProof/>
                <w:sz w:val="20"/>
                <w:szCs w:val="20"/>
                <w:lang w:val="fr-FR"/>
              </w:rPr>
              <w:t>K_pic_EVO_Plant-Train_Ontario_0006</w:t>
            </w:r>
          </w:p>
        </w:tc>
      </w:tr>
      <w:tr w:rsidR="00850DDA" w14:paraId="4183D8E7" w14:textId="77777777" w:rsidTr="00792F0C">
        <w:tc>
          <w:tcPr>
            <w:tcW w:w="4678" w:type="dxa"/>
          </w:tcPr>
          <w:p w14:paraId="1A50F31F" w14:textId="3C20CB4D" w:rsidR="00850DDA" w:rsidRPr="00850DDA" w:rsidRDefault="00792F0C" w:rsidP="00BC487A">
            <w:pPr>
              <w:rPr>
                <w:b/>
                <w:bCs/>
                <w:noProof/>
                <w:sz w:val="20"/>
                <w:szCs w:val="20"/>
              </w:rPr>
            </w:pPr>
            <w:r>
              <w:rPr>
                <w:b/>
                <w:bCs/>
                <w:sz w:val="20"/>
                <w:szCs w:val="20"/>
                <w:lang w:val="fr-FR"/>
              </w:rPr>
              <w:t xml:space="preserve"> K_pic_EVO_Plant-Train_Ontario_0001</w:t>
            </w:r>
          </w:p>
        </w:tc>
        <w:tc>
          <w:tcPr>
            <w:tcW w:w="4956" w:type="dxa"/>
          </w:tcPr>
          <w:p w14:paraId="2E8BBAA3" w14:textId="4C36C475" w:rsidR="00850DDA" w:rsidRPr="00850DDA" w:rsidRDefault="00850DDA" w:rsidP="00BC487A">
            <w:pPr>
              <w:rPr>
                <w:b/>
                <w:bCs/>
                <w:noProof/>
                <w:sz w:val="20"/>
                <w:szCs w:val="20"/>
              </w:rPr>
            </w:pPr>
          </w:p>
        </w:tc>
      </w:tr>
    </w:tbl>
    <w:p w14:paraId="5BFBF390" w14:textId="127F3485" w:rsidR="007C2FEE" w:rsidRPr="00DC74BD" w:rsidRDefault="006A0EB7" w:rsidP="00BA7BC5">
      <w:pPr>
        <w:pStyle w:val="BUbold"/>
        <w:rPr>
          <w:b w:val="0"/>
          <w:color w:val="000000"/>
          <w:szCs w:val="20"/>
        </w:rPr>
      </w:pPr>
      <w:r>
        <w:rPr>
          <w:b w:val="0"/>
          <w:color w:val="000000"/>
          <w:szCs w:val="20"/>
          <w:lang w:val="fr-FR"/>
        </w:rPr>
        <w:t>Dans le cadre d’un projet en cours, la Première Nation autochtone de Garden River fournit les granulats pour un tronçon de 16 kilomètres de l’autoroute 17A grâce aux installations modernes de Kleemann.</w:t>
      </w:r>
    </w:p>
    <w:p w14:paraId="10AF8B22" w14:textId="79718565" w:rsidR="000D357E" w:rsidRPr="00DC74BD" w:rsidRDefault="000D357E" w:rsidP="000D357E">
      <w:pPr>
        <w:pStyle w:val="BUnormal"/>
      </w:pPr>
    </w:p>
    <w:p w14:paraId="6BBBB646" w14:textId="124301C5" w:rsidR="007C2FEE" w:rsidRPr="00DC74BD" w:rsidRDefault="00025E1A" w:rsidP="007C2FEE">
      <w:pPr>
        <w:pStyle w:val="BUbold"/>
      </w:pPr>
      <w:r>
        <w:rPr>
          <w:b w:val="0"/>
          <w:noProof/>
          <w:lang w:val="fr-FR"/>
        </w:rPr>
        <w:drawing>
          <wp:inline distT="0" distB="0" distL="0" distR="0" wp14:anchorId="1B501264" wp14:editId="69DE3FF2">
            <wp:extent cx="2520000" cy="1891182"/>
            <wp:effectExtent l="0" t="0" r="0" b="0"/>
            <wp:docPr id="8"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screen">
                      <a:extLst>
                        <a:ext uri="{28A0092B-C50C-407E-A947-70E740481C1C}">
                          <a14:useLocalDpi xmlns:a14="http://schemas.microsoft.com/office/drawing/2010/main"/>
                        </a:ext>
                      </a:extLst>
                    </a:blip>
                    <a:srcRect/>
                    <a:stretch>
                      <a:fillRect/>
                    </a:stretch>
                  </pic:blipFill>
                  <pic:spPr bwMode="auto">
                    <a:xfrm>
                      <a:off x="0" y="0"/>
                      <a:ext cx="2520000" cy="1891182"/>
                    </a:xfrm>
                    <a:prstGeom prst="rect">
                      <a:avLst/>
                    </a:prstGeom>
                    <a:noFill/>
                    <a:ln>
                      <a:noFill/>
                    </a:ln>
                  </pic:spPr>
                </pic:pic>
              </a:graphicData>
            </a:graphic>
          </wp:inline>
        </w:drawing>
      </w:r>
      <w:r>
        <w:rPr>
          <w:b w:val="0"/>
          <w:lang w:val="fr-FR"/>
        </w:rPr>
        <w:br/>
      </w:r>
      <w:r>
        <w:rPr>
          <w:bCs/>
          <w:lang w:val="fr-FR"/>
        </w:rPr>
        <w:t>K_pic_EVO_Plant-Train_Ontario_0002</w:t>
      </w:r>
    </w:p>
    <w:p w14:paraId="43BC7053" w14:textId="15EA5615" w:rsidR="00980313" w:rsidRPr="00DC74BD" w:rsidRDefault="00025E1A" w:rsidP="007C2FEE">
      <w:pPr>
        <w:pStyle w:val="BUnormal"/>
      </w:pPr>
      <w:r>
        <w:rPr>
          <w:lang w:val="fr-FR"/>
        </w:rPr>
        <w:t xml:space="preserve">Les avantages des installations interconnectées Kleemann l’ont totalement convaincue : l'équipe de la Première Nation de Garden River est chargée du retraitement des matériaux. </w:t>
      </w:r>
    </w:p>
    <w:p w14:paraId="67E83AFA" w14:textId="6DF33779" w:rsidR="00980313" w:rsidRPr="00DC74BD" w:rsidRDefault="00714D6B" w:rsidP="00A96B2E">
      <w:pPr>
        <w:pStyle w:val="Note"/>
      </w:pPr>
      <w:r>
        <w:rPr>
          <w:iCs/>
          <w:lang w:val="fr-FR"/>
        </w:rPr>
        <w:t>Attention : ces photos sont destinées uniquement à une première visualisation. Pour une reproduction dans vos publications, merci d’utiliser les photos en résolution de 300 dpi disponibles dans le téléchargement ci-joint.</w:t>
      </w:r>
    </w:p>
    <w:p w14:paraId="717825D0" w14:textId="4B1B0DAB" w:rsidR="00B409DF" w:rsidRPr="00DC74BD" w:rsidRDefault="00B409DF" w:rsidP="00B409DF">
      <w:pPr>
        <w:pStyle w:val="Absatzberschrift"/>
        <w:rPr>
          <w:iCs/>
        </w:rPr>
      </w:pPr>
      <w:r>
        <w:rPr>
          <w:bCs/>
          <w:lang w:val="fr-FR"/>
        </w:rPr>
        <w:t>VOUS OBTIENDREZ DE PLUS AMPLES INFORMATIONS AUPRÈS DE :</w:t>
      </w:r>
    </w:p>
    <w:p w14:paraId="294F8CA8" w14:textId="77777777" w:rsidR="00B409DF" w:rsidRPr="00DC74BD" w:rsidRDefault="00B409DF" w:rsidP="00B409DF">
      <w:pPr>
        <w:pStyle w:val="Absatzberschrift"/>
      </w:pPr>
    </w:p>
    <w:p w14:paraId="6BD3D8AD" w14:textId="77777777" w:rsidR="00B409DF" w:rsidRPr="00DC74BD" w:rsidRDefault="00B409DF" w:rsidP="00B409DF">
      <w:pPr>
        <w:pStyle w:val="Absatzberschrift"/>
        <w:rPr>
          <w:b w:val="0"/>
          <w:bCs/>
          <w:szCs w:val="22"/>
        </w:rPr>
      </w:pPr>
      <w:r>
        <w:rPr>
          <w:b w:val="0"/>
          <w:lang w:val="fr-FR"/>
        </w:rPr>
        <w:t>WIRTGEN GROUP</w:t>
      </w:r>
    </w:p>
    <w:p w14:paraId="392C6846" w14:textId="77777777" w:rsidR="00B409DF" w:rsidRPr="00DC74BD" w:rsidRDefault="00B409DF" w:rsidP="00B409DF">
      <w:pPr>
        <w:pStyle w:val="Fuzeile1"/>
      </w:pPr>
      <w:r>
        <w:rPr>
          <w:bCs w:val="0"/>
          <w:iCs w:val="0"/>
          <w:lang w:val="fr-FR"/>
        </w:rPr>
        <w:t>Public Relations</w:t>
      </w:r>
    </w:p>
    <w:p w14:paraId="77A90FFB" w14:textId="77777777" w:rsidR="00B409DF" w:rsidRPr="00DC74BD" w:rsidRDefault="00B409DF" w:rsidP="00B409DF">
      <w:pPr>
        <w:pStyle w:val="Fuzeile1"/>
      </w:pPr>
      <w:r>
        <w:rPr>
          <w:bCs w:val="0"/>
          <w:iCs w:val="0"/>
          <w:lang w:val="fr-FR"/>
        </w:rPr>
        <w:t>Reinhard-Wirtgen-Straße 2</w:t>
      </w:r>
    </w:p>
    <w:p w14:paraId="2BD7061F" w14:textId="77777777" w:rsidR="00B409DF" w:rsidRPr="00DC74BD" w:rsidRDefault="00B409DF" w:rsidP="00B409DF">
      <w:pPr>
        <w:pStyle w:val="Fuzeile1"/>
      </w:pPr>
      <w:r>
        <w:rPr>
          <w:bCs w:val="0"/>
          <w:iCs w:val="0"/>
          <w:lang w:val="fr-FR"/>
        </w:rPr>
        <w:t>53578 Windhagen</w:t>
      </w:r>
    </w:p>
    <w:p w14:paraId="7312A980" w14:textId="77777777" w:rsidR="00B409DF" w:rsidRPr="00DC74BD" w:rsidRDefault="00B409DF" w:rsidP="00B409DF">
      <w:pPr>
        <w:pStyle w:val="Fuzeile1"/>
      </w:pPr>
      <w:r>
        <w:rPr>
          <w:bCs w:val="0"/>
          <w:iCs w:val="0"/>
          <w:lang w:val="fr-FR"/>
        </w:rPr>
        <w:t>Allemagne</w:t>
      </w:r>
    </w:p>
    <w:p w14:paraId="2DFD9654" w14:textId="77777777" w:rsidR="00B409DF" w:rsidRPr="00DC74BD" w:rsidRDefault="00B409DF" w:rsidP="00B409DF">
      <w:pPr>
        <w:pStyle w:val="Fuzeile1"/>
      </w:pPr>
    </w:p>
    <w:p w14:paraId="747CCDAF" w14:textId="78D0EB80" w:rsidR="00B409DF" w:rsidRPr="00DC74BD" w:rsidRDefault="00B409DF" w:rsidP="00471AEF">
      <w:pPr>
        <w:pStyle w:val="Fuzeile1"/>
        <w:tabs>
          <w:tab w:val="left" w:pos="1843"/>
        </w:tabs>
        <w:rPr>
          <w:rFonts w:ascii="Times New Roman" w:hAnsi="Times New Roman" w:cs="Times New Roman"/>
        </w:rPr>
      </w:pPr>
      <w:r>
        <w:rPr>
          <w:bCs w:val="0"/>
          <w:iCs w:val="0"/>
          <w:lang w:val="fr-FR"/>
        </w:rPr>
        <w:t>Téléphone :</w:t>
      </w:r>
      <w:r>
        <w:rPr>
          <w:bCs w:val="0"/>
          <w:iCs w:val="0"/>
          <w:lang w:val="fr-FR"/>
        </w:rPr>
        <w:tab/>
        <w:t>+49 (0) 2645 131 – 1966</w:t>
      </w:r>
    </w:p>
    <w:p w14:paraId="72EBA31D" w14:textId="369121F8" w:rsidR="00B409DF" w:rsidRPr="00DC74BD" w:rsidRDefault="00B409DF" w:rsidP="00471AEF">
      <w:pPr>
        <w:pStyle w:val="Fuzeile1"/>
        <w:tabs>
          <w:tab w:val="left" w:pos="1843"/>
        </w:tabs>
      </w:pPr>
      <w:r>
        <w:rPr>
          <w:bCs w:val="0"/>
          <w:iCs w:val="0"/>
          <w:lang w:val="fr-FR"/>
        </w:rPr>
        <w:t>Fax :</w:t>
      </w:r>
      <w:r>
        <w:rPr>
          <w:bCs w:val="0"/>
          <w:iCs w:val="0"/>
          <w:lang w:val="fr-FR"/>
        </w:rPr>
        <w:tab/>
        <w:t>+49 (0) 2645 131 – 499</w:t>
      </w:r>
    </w:p>
    <w:p w14:paraId="54DD8925" w14:textId="01E7877D" w:rsidR="00B409DF" w:rsidRPr="00DC74BD" w:rsidRDefault="00B409DF" w:rsidP="00471AEF">
      <w:pPr>
        <w:pStyle w:val="Fuzeile1"/>
        <w:tabs>
          <w:tab w:val="left" w:pos="1843"/>
        </w:tabs>
      </w:pPr>
      <w:r>
        <w:rPr>
          <w:bCs w:val="0"/>
          <w:iCs w:val="0"/>
          <w:lang w:val="fr-FR"/>
        </w:rPr>
        <w:t>E-mail :</w:t>
      </w:r>
      <w:r>
        <w:rPr>
          <w:bCs w:val="0"/>
          <w:iCs w:val="0"/>
          <w:lang w:val="fr-FR"/>
        </w:rPr>
        <w:tab/>
      </w:r>
      <w:hyperlink r:id="rId11" w:history="1">
        <w:r>
          <w:rPr>
            <w:rStyle w:val="Hyperlink"/>
            <w:bCs w:val="0"/>
            <w:iCs w:val="0"/>
            <w:lang w:val="fr-FR"/>
          </w:rPr>
          <w:t>PR@wirtgen-group.com</w:t>
        </w:r>
      </w:hyperlink>
    </w:p>
    <w:p w14:paraId="51E322C9" w14:textId="77777777" w:rsidR="00B409DF" w:rsidRPr="00DC74BD" w:rsidRDefault="00B409DF" w:rsidP="00B409DF">
      <w:pPr>
        <w:pStyle w:val="Fuzeile1"/>
        <w:rPr>
          <w:vanish/>
        </w:rPr>
      </w:pPr>
    </w:p>
    <w:p w14:paraId="02ED9A5B" w14:textId="5916C5DE" w:rsidR="00A76CDD" w:rsidRPr="00DC74BD" w:rsidRDefault="00471AEF" w:rsidP="00B409DF">
      <w:pPr>
        <w:pStyle w:val="Fuzeile1"/>
      </w:pPr>
      <w:hyperlink r:id="rId12" w:history="1">
        <w:r w:rsidR="00792F0C">
          <w:rPr>
            <w:rStyle w:val="Hyperlink"/>
            <w:bCs w:val="0"/>
            <w:iCs w:val="0"/>
            <w:lang w:val="fr-FR"/>
          </w:rPr>
          <w:t>www.wirtgen-group.com</w:t>
        </w:r>
      </w:hyperlink>
    </w:p>
    <w:sectPr w:rsidR="00A76CDD" w:rsidRPr="00DC74BD" w:rsidSect="00CA4A09">
      <w:headerReference w:type="even" r:id="rId13"/>
      <w:headerReference w:type="default" r:id="rId14"/>
      <w:footerReference w:type="default" r:id="rId15"/>
      <w:headerReference w:type="first" r:id="rId16"/>
      <w:footerReference w:type="first" r:id="rId17"/>
      <w:pgSz w:w="11906" w:h="16838" w:code="9"/>
      <w:pgMar w:top="2268" w:right="1191" w:bottom="964" w:left="119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E847F0" w14:textId="77777777" w:rsidR="00B3683A" w:rsidRDefault="00B3683A" w:rsidP="00E55534">
      <w:r>
        <w:separator/>
      </w:r>
    </w:p>
  </w:endnote>
  <w:endnote w:type="continuationSeparator" w:id="0">
    <w:p w14:paraId="5C0A79A9" w14:textId="77777777" w:rsidR="00B3683A" w:rsidRDefault="00B3683A" w:rsidP="00E555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42" w:rightFromText="142" w:vertAnchor="page" w:horzAnchor="page" w:tblpX="1192" w:tblpY="16217"/>
      <w:tblW w:w="0" w:type="auto"/>
      <w:tblLayout w:type="fixed"/>
      <w:tblCellMar>
        <w:left w:w="0" w:type="dxa"/>
        <w:right w:w="0" w:type="dxa"/>
      </w:tblCellMar>
      <w:tblLook w:val="04A0" w:firstRow="1" w:lastRow="0" w:firstColumn="1" w:lastColumn="0" w:noHBand="0" w:noVBand="1"/>
    </w:tblPr>
    <w:tblGrid>
      <w:gridCol w:w="8364"/>
      <w:gridCol w:w="1160"/>
    </w:tblGrid>
    <w:tr w:rsidR="00533132" w:rsidRPr="00723F4F" w14:paraId="09CC4821" w14:textId="77777777" w:rsidTr="00723F4F">
      <w:trPr>
        <w:trHeight w:hRule="exact" w:val="227"/>
      </w:trPr>
      <w:tc>
        <w:tcPr>
          <w:tcW w:w="8364" w:type="dxa"/>
        </w:tcPr>
        <w:p w14:paraId="76C581C2" w14:textId="77777777" w:rsidR="00533132" w:rsidRPr="00723F4F" w:rsidRDefault="00533132" w:rsidP="00723F4F">
          <w:pPr>
            <w:pStyle w:val="Kolumnentitel"/>
            <w:rPr>
              <w:szCs w:val="20"/>
            </w:rPr>
          </w:pPr>
          <w:r>
            <w:rPr>
              <w:rStyle w:val="MittleresRaster11"/>
              <w:szCs w:val="20"/>
              <w:lang w:val="fr-FR"/>
            </w:rPr>
            <w:t xml:space="preserve">     </w:t>
          </w:r>
        </w:p>
      </w:tc>
      <w:tc>
        <w:tcPr>
          <w:tcW w:w="1160" w:type="dxa"/>
        </w:tcPr>
        <w:p w14:paraId="120FF8E6" w14:textId="77777777" w:rsidR="00533132" w:rsidRPr="00723F4F" w:rsidRDefault="00533132" w:rsidP="00723F4F">
          <w:pPr>
            <w:pStyle w:val="Seitenzahlen"/>
            <w:rPr>
              <w:szCs w:val="20"/>
            </w:rPr>
          </w:pPr>
          <w:r>
            <w:rPr>
              <w:szCs w:val="20"/>
              <w:lang w:val="fr-FR"/>
            </w:rPr>
            <w:fldChar w:fldCharType="begin"/>
          </w:r>
          <w:r>
            <w:rPr>
              <w:szCs w:val="20"/>
              <w:lang w:val="fr-FR"/>
            </w:rPr>
            <w:instrText xml:space="preserve"> PAGE \# "00"</w:instrText>
          </w:r>
          <w:r>
            <w:rPr>
              <w:szCs w:val="20"/>
              <w:lang w:val="fr-FR"/>
            </w:rPr>
            <w:fldChar w:fldCharType="separate"/>
          </w:r>
          <w:r>
            <w:rPr>
              <w:noProof/>
              <w:szCs w:val="20"/>
              <w:lang w:val="fr-FR"/>
            </w:rPr>
            <w:t>02</w:t>
          </w:r>
          <w:r>
            <w:rPr>
              <w:szCs w:val="20"/>
              <w:lang w:val="fr-FR"/>
            </w:rPr>
            <w:fldChar w:fldCharType="end"/>
          </w:r>
        </w:p>
      </w:tc>
    </w:tr>
  </w:tbl>
  <w:p w14:paraId="7CF7D2C8" w14:textId="77777777" w:rsidR="00533132" w:rsidRDefault="00BD5391">
    <w:pPr>
      <w:pStyle w:val="Fuzeile"/>
    </w:pPr>
    <w:r>
      <w:rPr>
        <w:noProof/>
        <w:lang w:val="fr-FR"/>
      </w:rPr>
      <mc:AlternateContent>
        <mc:Choice Requires="wps">
          <w:drawing>
            <wp:anchor distT="0" distB="0" distL="114300" distR="114300" simplePos="0" relativeHeight="251659264" behindDoc="0" locked="0" layoutInCell="1" allowOverlap="1" wp14:anchorId="1AF49604" wp14:editId="342BDF3C">
              <wp:simplePos x="0" y="0"/>
              <wp:positionH relativeFrom="page">
                <wp:posOffset>756285</wp:posOffset>
              </wp:positionH>
              <wp:positionV relativeFrom="page">
                <wp:posOffset>10189210</wp:posOffset>
              </wp:positionV>
              <wp:extent cx="6047740" cy="17780"/>
              <wp:effectExtent l="0" t="0" r="0" b="1270"/>
              <wp:wrapNone/>
              <wp:docPr id="12" name="Rechteck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17780"/>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0D286B26" id="Rechteck 12" o:spid="_x0000_s1026" style="position:absolute;margin-left:59.55pt;margin-top:802.3pt;width:476.2pt;height:1.4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" fillcolor="#41535d" stroked="f" strokeweight="2pt">
              <w10:wrap anchorx="page" anchory="page"/>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42" w:rightFromText="142" w:vertAnchor="page" w:horzAnchor="page" w:tblpX="1192" w:tblpY="15934"/>
      <w:tblOverlap w:val="never"/>
      <w:tblW w:w="0" w:type="auto"/>
      <w:tblCellMar>
        <w:left w:w="0" w:type="dxa"/>
        <w:right w:w="0" w:type="dxa"/>
      </w:tblCellMar>
      <w:tblLook w:val="04A0" w:firstRow="1" w:lastRow="0" w:firstColumn="1" w:lastColumn="0" w:noHBand="0" w:noVBand="1"/>
    </w:tblPr>
    <w:tblGrid>
      <w:gridCol w:w="9524"/>
    </w:tblGrid>
    <w:tr w:rsidR="00533132" w:rsidRPr="00723F4F" w14:paraId="7F336EBB" w14:textId="77777777" w:rsidTr="00723F4F">
      <w:tc>
        <w:tcPr>
          <w:tcW w:w="9664" w:type="dxa"/>
        </w:tcPr>
        <w:p w14:paraId="319012F1" w14:textId="77777777" w:rsidR="00533132" w:rsidRPr="00723F4F" w:rsidRDefault="00533132" w:rsidP="00723F4F">
          <w:pPr>
            <w:pStyle w:val="Fuzeile"/>
            <w:spacing w:before="96" w:after="96"/>
            <w:rPr>
              <w:szCs w:val="20"/>
            </w:rPr>
          </w:pPr>
          <w:r>
            <w:rPr>
              <w:rStyle w:val="Hervorhebung"/>
              <w:b w:val="0"/>
              <w:iCs w:val="0"/>
              <w:szCs w:val="20"/>
              <w:lang w:val="fr-FR"/>
            </w:rPr>
            <w:t>WIRTGEN</w:t>
          </w:r>
          <w:r>
            <w:rPr>
              <w:rStyle w:val="Hervorhebung"/>
              <w:bCs/>
              <w:iCs w:val="0"/>
              <w:szCs w:val="20"/>
              <w:lang w:val="fr-FR"/>
            </w:rPr>
            <w:t xml:space="preserve"> GmbH</w:t>
          </w:r>
          <w:r>
            <w:rPr>
              <w:szCs w:val="20"/>
              <w:lang w:val="fr-FR"/>
            </w:rPr>
            <w:t xml:space="preserve"> · Reinhard-Wirtgen-Str. 2 · D-53578 Windhagen · T : +49 26 45 / 131 0</w:t>
          </w:r>
        </w:p>
      </w:tc>
    </w:tr>
  </w:tbl>
  <w:p w14:paraId="732BEB33" w14:textId="77777777" w:rsidR="00533132" w:rsidRDefault="00BD5391">
    <w:pPr>
      <w:pStyle w:val="Fuzeile"/>
    </w:pPr>
    <w:r>
      <w:rPr>
        <w:noProof/>
        <w:lang w:val="fr-FR"/>
      </w:rPr>
      <mc:AlternateContent>
        <mc:Choice Requires="wps">
          <w:drawing>
            <wp:anchor distT="0" distB="0" distL="114300" distR="114300" simplePos="0" relativeHeight="251658240" behindDoc="0" locked="0" layoutInCell="1" allowOverlap="1" wp14:anchorId="2154ED0E" wp14:editId="521708C7">
              <wp:simplePos x="0" y="0"/>
              <wp:positionH relativeFrom="page">
                <wp:posOffset>756285</wp:posOffset>
              </wp:positionH>
              <wp:positionV relativeFrom="page">
                <wp:posOffset>10081260</wp:posOffset>
              </wp:positionV>
              <wp:extent cx="6047740" cy="17780"/>
              <wp:effectExtent l="0" t="0" r="0" b="1270"/>
              <wp:wrapNone/>
              <wp:docPr id="6" name="Rechteck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17780"/>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2AF9703A" id="Rechteck 6" o:spid="_x0000_s1026" style="position:absolute;margin-left:59.55pt;margin-top:793.8pt;width:476.2pt;height:1.4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" fillcolor="#41535d" stroked="f" strokeweight="2pt">
              <w10:wrap anchorx="page" anchory="page"/>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0488D0" w14:textId="77777777" w:rsidR="00B3683A" w:rsidRDefault="00B3683A" w:rsidP="00E55534">
      <w:r>
        <w:separator/>
      </w:r>
    </w:p>
  </w:footnote>
  <w:footnote w:type="continuationSeparator" w:id="0">
    <w:p w14:paraId="26738C45" w14:textId="77777777" w:rsidR="00B3683A" w:rsidRDefault="00B3683A" w:rsidP="00E555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9B1205" w14:textId="3F92C8EF" w:rsidR="000278CB" w:rsidRDefault="00615CDA">
    <w:pPr>
      <w:pStyle w:val="Kopfzeile"/>
    </w:pPr>
    <w:r>
      <w:rPr>
        <w:noProof/>
        <w:lang w:val="fr-FR"/>
      </w:rPr>
      <mc:AlternateContent>
        <mc:Choice Requires="wps">
          <w:drawing>
            <wp:anchor distT="0" distB="0" distL="0" distR="0" simplePos="0" relativeHeight="251661312" behindDoc="0" locked="0" layoutInCell="1" allowOverlap="1" wp14:anchorId="7D3348C5" wp14:editId="4C4D0512">
              <wp:simplePos x="635" y="635"/>
              <wp:positionH relativeFrom="rightMargin">
                <wp:align>right</wp:align>
              </wp:positionH>
              <wp:positionV relativeFrom="paragraph">
                <wp:posOffset>635</wp:posOffset>
              </wp:positionV>
              <wp:extent cx="443865" cy="443865"/>
              <wp:effectExtent l="0" t="0" r="0" b="16510"/>
              <wp:wrapSquare wrapText="bothSides"/>
              <wp:docPr id="10" name="Textfeld 10"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9AF5CEF" w14:textId="478D0DE6" w:rsidR="00615CDA" w:rsidRPr="00615CDA" w:rsidRDefault="00615CDA">
                          <w:pPr>
                            <w:rPr>
                              <w:rFonts w:ascii="Calibri" w:eastAsia="Calibri" w:hAnsi="Calibri" w:cs="Calibri"/>
                              <w:noProof/>
                              <w:color w:val="FF0000"/>
                              <w:sz w:val="20"/>
                              <w:szCs w:val="20"/>
                            </w:rPr>
                          </w:pPr>
                          <w:r>
                            <w:rPr>
                              <w:rFonts w:ascii="Calibri" w:eastAsia="Calibri" w:hAnsi="Calibri" w:cs="Calibri"/>
                              <w:noProof/>
                              <w:color w:val="FF0000"/>
                              <w:sz w:val="20"/>
                              <w:szCs w:val="20"/>
                              <w:lang w:val="fr-FR"/>
                            </w:rPr>
                            <w:t>Company Use</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xmlns:w16sdtfl="http://schemas.microsoft.com/office/word/2024/wordml/sdtformatlock" xmlns:w16du="http://schemas.microsoft.com/office/word/2023/wordml/word16du" xmlns:oel="http://schemas.microsoft.com/office/2019/extlst">
          <w:pict>
            <v:shapetype w14:anchorId="7D3348C5" id="_x0000_t202" coordsize="21600,21600" o:spt="202" path="m,l,21600r21600,l21600,xe">
              <v:stroke joinstyle="miter"/>
              <v:path gradientshapeok="t" o:connecttype="rect"/>
            </v:shapetype>
            <v:shape id="Textfeld 10" o:spid="_x0000_s1026" type="#_x0000_t202" alt="Company Use" style="position:absolute;margin-left:-16.25pt;margin-top:.05pt;width:34.95pt;height:34.95pt;z-index:251661312;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" filled="f" stroked="f">
              <v:textbox style="mso-fit-shape-to-text:t" inset="0,0,15pt,0">
                <w:txbxContent>
                  <w:p w14:paraId="29AF5CEF" w14:textId="478D0DE6" w:rsidR="00615CDA" w:rsidRPr="00615CDA" w:rsidRDefault="00615CDA">
                    <w:pPr>
                      <w:rPr>
                        <w:rFonts w:ascii="Calibri" w:eastAsia="Calibri" w:hAnsi="Calibri" w:cs="Calibri"/>
                        <w:noProof/>
                        <w:color w:val="FF0000"/>
                        <w:sz w:val="20"/>
                        <w:szCs w:val="20"/>
                      </w:rPr>
                      <w:bidi w:val="0"/>
                    </w:pPr>
                    <w:r>
                      <w:rPr>
                        <w:rFonts w:ascii="Calibri" w:cs="Calibri" w:eastAsia="Calibri" w:hAnsi="Calibri"/>
                        <w:noProof/>
                        <w:color w:val="FF0000"/>
                        <w:sz w:val="20"/>
                        <w:szCs w:val="20"/>
                        <w:lang w:val="fr-fr"/>
                        <w:b w:val="0"/>
                        <w:bCs w:val="0"/>
                        <w:i w:val="0"/>
                        <w:iCs w:val="0"/>
                        <w:u w:val="none"/>
                        <w:vertAlign w:val="baseline"/>
                        <w:rtl w:val="0"/>
                      </w:rPr>
                      <w:t xml:space="preserve">Company Use</w:t>
                    </w:r>
                  </w:p>
                </w:txbxContent>
              </v:textbox>
              <w10:wrap type="square" anchorx="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EA1B2" w14:textId="420E9D3E" w:rsidR="00533132" w:rsidRPr="00533132" w:rsidRDefault="00615CDA" w:rsidP="00533132">
    <w:pPr>
      <w:pStyle w:val="Kopfzeile"/>
    </w:pPr>
    <w:r>
      <w:rPr>
        <w:noProof/>
        <w:lang w:val="fr-FR"/>
      </w:rPr>
      <mc:AlternateContent>
        <mc:Choice Requires="wps">
          <w:drawing>
            <wp:anchor distT="0" distB="0" distL="0" distR="0" simplePos="0" relativeHeight="251662336" behindDoc="0" locked="0" layoutInCell="1" allowOverlap="1" wp14:anchorId="45B32858" wp14:editId="5655E953">
              <wp:simplePos x="755374" y="453224"/>
              <wp:positionH relativeFrom="rightMargin">
                <wp:align>right</wp:align>
              </wp:positionH>
              <wp:positionV relativeFrom="paragraph">
                <wp:posOffset>635</wp:posOffset>
              </wp:positionV>
              <wp:extent cx="443865" cy="443865"/>
              <wp:effectExtent l="0" t="0" r="0" b="16510"/>
              <wp:wrapSquare wrapText="bothSides"/>
              <wp:docPr id="14" name="Textfeld 14"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4F61D39" w14:textId="297EA5DB" w:rsidR="00615CDA" w:rsidRPr="00615CDA" w:rsidRDefault="00F214D3">
                          <w:pPr>
                            <w:rPr>
                              <w:rFonts w:ascii="Calibri" w:eastAsia="Calibri" w:hAnsi="Calibri" w:cs="Calibri"/>
                              <w:noProof/>
                              <w:color w:val="FF0000"/>
                              <w:sz w:val="20"/>
                              <w:szCs w:val="20"/>
                            </w:rPr>
                          </w:pPr>
                          <w:r>
                            <w:rPr>
                              <w:rFonts w:ascii="Calibri" w:eastAsia="Calibri" w:hAnsi="Calibri" w:cs="Calibri"/>
                              <w:noProof/>
                              <w:color w:val="FF0000"/>
                              <w:sz w:val="20"/>
                              <w:szCs w:val="20"/>
                              <w:lang w:val="fr-FR"/>
                            </w:rPr>
                            <w:t>Public</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xmlns:w16sdtfl="http://schemas.microsoft.com/office/word/2024/wordml/sdtformatlock" xmlns:w16du="http://schemas.microsoft.com/office/word/2023/wordml/word16du" xmlns:oel="http://schemas.microsoft.com/office/2019/extlst">
          <w:pict>
            <v:shapetype w14:anchorId="45B32858" id="_x0000_t202" coordsize="21600,21600" o:spt="202" path="m,l,21600r21600,l21600,xe">
              <v:stroke joinstyle="miter"/>
              <v:path gradientshapeok="t" o:connecttype="rect"/>
            </v:shapetype>
            <v:shape id="Textfeld 14" o:spid="_x0000_s1027" type="#_x0000_t202" alt="Company Use" style="position:absolute;margin-left:-16.25pt;margin-top:.05pt;width:34.95pt;height:34.95pt;z-index:251662336;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" filled="f" stroked="f">
              <v:textbox style="mso-fit-shape-to-text:t" inset="0,0,15pt,0">
                <w:txbxContent>
                  <w:p w14:paraId="24F61D39" w14:textId="297EA5DB" w:rsidR="00615CDA" w:rsidRPr="00615CDA" w:rsidRDefault="00F214D3">
                    <w:pPr>
                      <w:rPr>
                        <w:rFonts w:ascii="Calibri" w:eastAsia="Calibri" w:hAnsi="Calibri" w:cs="Calibri"/>
                        <w:noProof/>
                        <w:color w:val="FF0000"/>
                        <w:sz w:val="20"/>
                        <w:szCs w:val="20"/>
                      </w:rPr>
                      <w:bidi w:val="0"/>
                    </w:pPr>
                    <w:r>
                      <w:rPr>
                        <w:rFonts w:ascii="Calibri" w:cs="Calibri" w:eastAsia="Calibri" w:hAnsi="Calibri"/>
                        <w:noProof/>
                        <w:color w:val="FF0000"/>
                        <w:sz w:val="20"/>
                        <w:szCs w:val="20"/>
                        <w:lang w:val="fr-fr"/>
                        <w:b w:val="0"/>
                        <w:bCs w:val="0"/>
                        <w:i w:val="0"/>
                        <w:iCs w:val="0"/>
                        <w:u w:val="none"/>
                        <w:vertAlign w:val="baseline"/>
                        <w:rtl w:val="0"/>
                      </w:rPr>
                      <w:t xml:space="preserve">Public</w:t>
                    </w:r>
                  </w:p>
                </w:txbxContent>
              </v:textbox>
              <w10:wrap type="square" anchorx="margin"/>
            </v:shape>
          </w:pict>
        </mc:Fallback>
      </mc:AlternateContent>
    </w:r>
    <w:r>
      <w:rPr>
        <w:noProof/>
        <w:lang w:val="fr-FR"/>
      </w:rPr>
      <w:drawing>
        <wp:anchor distT="0" distB="0" distL="114300" distR="114300" simplePos="0" relativeHeight="251654143" behindDoc="0" locked="0" layoutInCell="1" allowOverlap="1" wp14:anchorId="4B44D822" wp14:editId="04708021">
          <wp:simplePos x="0" y="0"/>
          <wp:positionH relativeFrom="column">
            <wp:posOffset>-28575</wp:posOffset>
          </wp:positionH>
          <wp:positionV relativeFrom="paragraph">
            <wp:posOffset>-172085</wp:posOffset>
          </wp:positionV>
          <wp:extent cx="7235190" cy="1075690"/>
          <wp:effectExtent l="0" t="0" r="0" b="0"/>
          <wp:wrapThrough wrapText="bothSides">
            <wp:wrapPolygon edited="0">
              <wp:start x="0" y="0"/>
              <wp:lineTo x="0" y="5738"/>
              <wp:lineTo x="10806" y="6120"/>
              <wp:lineTo x="0" y="7651"/>
              <wp:lineTo x="0" y="12623"/>
              <wp:lineTo x="13308" y="17596"/>
              <wp:lineTo x="13820" y="18361"/>
              <wp:lineTo x="18142" y="18361"/>
              <wp:lineTo x="18370" y="14153"/>
              <wp:lineTo x="17573" y="14153"/>
              <wp:lineTo x="3810" y="12241"/>
              <wp:lineTo x="18142" y="9181"/>
              <wp:lineTo x="18256" y="7651"/>
              <wp:lineTo x="10806" y="6120"/>
              <wp:lineTo x="18370" y="2295"/>
              <wp:lineTo x="18256" y="383"/>
              <wp:lineTo x="1024" y="0"/>
              <wp:lineTo x="0" y="0"/>
            </wp:wrapPolygon>
          </wp:wrapThrough>
          <wp:docPr id="13" name="Grafik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96DAC541-7B7A-43D3-8B79-37D633B846F1}">
                        <asvg:svgBlip xmlns:asvg="http://schemas.microsoft.com/office/drawing/2016/SVG/main" r:embed="rId2"/>
                      </a:ext>
                    </a:extLst>
                  </a:blip>
                  <a:stretch>
                    <a:fillRect/>
                  </a:stretch>
                </pic:blipFill>
                <pic:spPr>
                  <a:xfrm>
                    <a:off x="0" y="0"/>
                    <a:ext cx="7235190" cy="1075690"/>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6189F" w14:textId="1AD6E865" w:rsidR="00533132" w:rsidRDefault="00615CDA">
    <w:pPr>
      <w:pStyle w:val="Kopfzeile"/>
    </w:pPr>
    <w:r>
      <w:rPr>
        <w:noProof/>
        <w:lang w:val="fr-FR"/>
      </w:rPr>
      <mc:AlternateContent>
        <mc:Choice Requires="wps">
          <w:drawing>
            <wp:anchor distT="0" distB="0" distL="0" distR="0" simplePos="0" relativeHeight="251660288" behindDoc="0" locked="0" layoutInCell="1" allowOverlap="1" wp14:anchorId="419E36E5" wp14:editId="4DBFECB6">
              <wp:simplePos x="635" y="635"/>
              <wp:positionH relativeFrom="rightMargin">
                <wp:align>right</wp:align>
              </wp:positionH>
              <wp:positionV relativeFrom="paragraph">
                <wp:posOffset>635</wp:posOffset>
              </wp:positionV>
              <wp:extent cx="443865" cy="443865"/>
              <wp:effectExtent l="0" t="0" r="0" b="16510"/>
              <wp:wrapSquare wrapText="bothSides"/>
              <wp:docPr id="4" name="Textfeld 4"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7197B8F" w14:textId="47A5CD6D" w:rsidR="00615CDA" w:rsidRPr="00615CDA" w:rsidRDefault="00615CDA">
                          <w:pPr>
                            <w:rPr>
                              <w:rFonts w:ascii="Calibri" w:eastAsia="Calibri" w:hAnsi="Calibri" w:cs="Calibri"/>
                              <w:noProof/>
                              <w:color w:val="FF0000"/>
                              <w:sz w:val="20"/>
                              <w:szCs w:val="20"/>
                            </w:rPr>
                          </w:pPr>
                          <w:r>
                            <w:rPr>
                              <w:rFonts w:ascii="Calibri" w:eastAsia="Calibri" w:hAnsi="Calibri" w:cs="Calibri"/>
                              <w:noProof/>
                              <w:color w:val="FF0000"/>
                              <w:sz w:val="20"/>
                              <w:szCs w:val="20"/>
                              <w:lang w:val="fr-FR"/>
                            </w:rPr>
                            <w:t>Company Use</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xmlns:w16sdtfl="http://schemas.microsoft.com/office/word/2024/wordml/sdtformatlock" xmlns:w16du="http://schemas.microsoft.com/office/word/2023/wordml/word16du" xmlns:oel="http://schemas.microsoft.com/office/2019/extlst">
          <w:pict>
            <v:shapetype w14:anchorId="419E36E5" id="_x0000_t202" coordsize="21600,21600" o:spt="202" path="m,l,21600r21600,l21600,xe">
              <v:stroke joinstyle="miter"/>
              <v:path gradientshapeok="t" o:connecttype="rect"/>
            </v:shapetype>
            <v:shape id="Textfeld 4" o:spid="_x0000_s1028" type="#_x0000_t202" alt="Company Use" style="position:absolute;margin-left:-16.25pt;margin-top:.05pt;width:34.95pt;height:34.95pt;z-index:251660288;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" filled="f" stroked="f">
              <v:textbox style="mso-fit-shape-to-text:t" inset="0,0,15pt,0">
                <w:txbxContent>
                  <w:p w14:paraId="17197B8F" w14:textId="47A5CD6D" w:rsidR="00615CDA" w:rsidRPr="00615CDA" w:rsidRDefault="00615CDA">
                    <w:pPr>
                      <w:rPr>
                        <w:rFonts w:ascii="Calibri" w:eastAsia="Calibri" w:hAnsi="Calibri" w:cs="Calibri"/>
                        <w:noProof/>
                        <w:color w:val="FF0000"/>
                        <w:sz w:val="20"/>
                        <w:szCs w:val="20"/>
                      </w:rPr>
                      <w:bidi w:val="0"/>
                    </w:pPr>
                    <w:r>
                      <w:rPr>
                        <w:rFonts w:ascii="Calibri" w:cs="Calibri" w:eastAsia="Calibri" w:hAnsi="Calibri"/>
                        <w:noProof/>
                        <w:color w:val="FF0000"/>
                        <w:sz w:val="20"/>
                        <w:szCs w:val="20"/>
                        <w:lang w:val="fr-fr"/>
                        <w:b w:val="0"/>
                        <w:bCs w:val="0"/>
                        <w:i w:val="0"/>
                        <w:iCs w:val="0"/>
                        <w:u w:val="none"/>
                        <w:vertAlign w:val="baseline"/>
                        <w:rtl w:val="0"/>
                      </w:rPr>
                      <w:t xml:space="preserve">Company Use</w:t>
                    </w:r>
                  </w:p>
                </w:txbxContent>
              </v:textbox>
              <w10:wrap type="square" anchorx="margin"/>
            </v:shape>
          </w:pict>
        </mc:Fallback>
      </mc:AlternateContent>
    </w:r>
    <w:r>
      <w:rPr>
        <w:noProof/>
        <w:lang w:val="fr-FR"/>
      </w:rPr>
      <mc:AlternateContent>
        <mc:Choice Requires="wps">
          <w:drawing>
            <wp:anchor distT="0" distB="0" distL="114300" distR="114300" simplePos="0" relativeHeight="251657216" behindDoc="0" locked="0" layoutInCell="1" allowOverlap="1" wp14:anchorId="121FDB17" wp14:editId="6B24B01C">
              <wp:simplePos x="0" y="0"/>
              <wp:positionH relativeFrom="page">
                <wp:posOffset>756285</wp:posOffset>
              </wp:positionH>
              <wp:positionV relativeFrom="page">
                <wp:posOffset>935990</wp:posOffset>
              </wp:positionV>
              <wp:extent cx="6047740" cy="36195"/>
              <wp:effectExtent l="0" t="0" r="0" b="1905"/>
              <wp:wrapNone/>
              <wp:docPr id="5" name="Rechteck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36195"/>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419FAF97" id="Rechteck 5" o:spid="_x0000_s1026" style="position:absolute;margin-left:59.55pt;margin-top:73.7pt;width:476.2pt;height:2.8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" fillcolor="#41535d" stroked="f" strokeweight="2pt">
              <w10:wrap anchorx="page" anchory="page"/>
            </v:rect>
          </w:pict>
        </mc:Fallback>
      </mc:AlternateContent>
    </w:r>
    <w:r>
      <w:rPr>
        <w:noProof/>
        <w:lang w:val="fr-FR"/>
      </w:rPr>
      <w:drawing>
        <wp:anchor distT="0" distB="0" distL="114300" distR="114300" simplePos="0" relativeHeight="251656192" behindDoc="0" locked="0" layoutInCell="1" allowOverlap="1" wp14:anchorId="79850932" wp14:editId="7FBEBA12">
          <wp:simplePos x="0" y="0"/>
          <wp:positionH relativeFrom="page">
            <wp:posOffset>5328920</wp:posOffset>
          </wp:positionH>
          <wp:positionV relativeFrom="page">
            <wp:posOffset>421005</wp:posOffset>
          </wp:positionV>
          <wp:extent cx="1475740" cy="79375"/>
          <wp:effectExtent l="0" t="0" r="0" b="0"/>
          <wp:wrapNone/>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75740" cy="7937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fr-FR"/>
      </w:rPr>
      <w:drawing>
        <wp:anchor distT="0" distB="0" distL="114300" distR="114300" simplePos="0" relativeHeight="251655168" behindDoc="0" locked="0" layoutInCell="1" allowOverlap="1" wp14:anchorId="52F54EEE" wp14:editId="27E1ED2F">
          <wp:simplePos x="0" y="0"/>
          <wp:positionH relativeFrom="page">
            <wp:posOffset>756285</wp:posOffset>
          </wp:positionH>
          <wp:positionV relativeFrom="page">
            <wp:posOffset>360045</wp:posOffset>
          </wp:positionV>
          <wp:extent cx="3290570" cy="360045"/>
          <wp:effectExtent l="0" t="0" r="5080" b="1905"/>
          <wp:wrapNone/>
          <wp:docPr id="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290570" cy="36004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00pt;height:1500pt" o:bullet="t">
        <v:imagedata r:id="rId1" o:title="AZ_04a"/>
      </v:shape>
    </w:pict>
  </w:numPicBullet>
  <w:numPicBullet w:numPicBulletId="1">
    <w:pict>
      <v:shape id="_x0000_i1027" type="#_x0000_t75" style="width:7.35pt;height:7.35pt" o:bullet="t">
        <v:imagedata r:id="rId2" o:title="aufzählung"/>
      </v:shape>
    </w:pict>
  </w:numPicBullet>
  <w:abstractNum w:abstractNumId="0" w15:restartNumberingAfterBreak="0">
    <w:nsid w:val="09484A73"/>
    <w:multiLevelType w:val="multilevel"/>
    <w:tmpl w:val="3BC09486"/>
    <w:styleLink w:val="zzzBulletpoints"/>
    <w:lvl w:ilvl="0">
      <w:start w:val="1"/>
      <w:numFmt w:val="bullet"/>
      <w:pStyle w:val="Bulletpoint1"/>
      <w:lvlText w:val=""/>
      <w:lvlPicBulletId w:val="0"/>
      <w:lvlJc w:val="left"/>
      <w:pPr>
        <w:tabs>
          <w:tab w:val="num" w:pos="284"/>
        </w:tabs>
        <w:ind w:left="284" w:hanging="284"/>
      </w:pPr>
      <w:rPr>
        <w:rFonts w:ascii="Symbol" w:hAnsi="Symbol" w:hint="default"/>
        <w:color w:val="auto"/>
        <w:sz w:val="22"/>
      </w:rPr>
    </w:lvl>
    <w:lvl w:ilvl="1">
      <w:start w:val="1"/>
      <w:numFmt w:val="bullet"/>
      <w:pStyle w:val="Bulletpoint2"/>
      <w:lvlText w:val=""/>
      <w:lvlPicBulletId w:val="1"/>
      <w:lvlJc w:val="left"/>
      <w:pPr>
        <w:tabs>
          <w:tab w:val="num" w:pos="567"/>
        </w:tabs>
        <w:ind w:left="567" w:hanging="283"/>
      </w:pPr>
      <w:rPr>
        <w:rFonts w:ascii="Symbol" w:hAnsi="Symbol" w:hint="default"/>
        <w:color w:val="auto"/>
        <w:sz w:val="22"/>
      </w:rPr>
    </w:lvl>
    <w:lvl w:ilvl="2">
      <w:start w:val="1"/>
      <w:numFmt w:val="bullet"/>
      <w:pStyle w:val="Bulletpoint3"/>
      <w:lvlText w:val="-"/>
      <w:lvlJc w:val="left"/>
      <w:pPr>
        <w:tabs>
          <w:tab w:val="num" w:pos="794"/>
        </w:tabs>
        <w:ind w:left="794" w:hanging="227"/>
      </w:pPr>
      <w:rPr>
        <w:rFonts w:ascii="Verdana" w:hAnsi="Verdana" w:hint="default"/>
        <w:color w:val="auto"/>
        <w:sz w:val="22"/>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 w15:restartNumberingAfterBreak="0">
    <w:nsid w:val="0F845DE2"/>
    <w:multiLevelType w:val="multilevel"/>
    <w:tmpl w:val="B1A82EFC"/>
    <w:styleLink w:val="zzzThemen"/>
    <w:lvl w:ilvl="0">
      <w:start w:val="1"/>
      <w:numFmt w:val="bullet"/>
      <w:pStyle w:val="Themen"/>
      <w:lvlText w:val=""/>
      <w:lvlPicBulletId w:val="0"/>
      <w:lvlJc w:val="left"/>
      <w:pPr>
        <w:tabs>
          <w:tab w:val="num" w:pos="284"/>
        </w:tabs>
        <w:ind w:left="284" w:hanging="284"/>
      </w:pPr>
      <w:rPr>
        <w:rFonts w:ascii="Symbol" w:hAnsi="Symbol" w:hint="default"/>
        <w:color w:val="auto"/>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 w15:restartNumberingAfterBreak="0">
    <w:nsid w:val="12C42706"/>
    <w:multiLevelType w:val="multilevel"/>
    <w:tmpl w:val="5BD693B6"/>
    <w:lvl w:ilvl="0">
      <w:start w:val="1"/>
      <w:numFmt w:val="decimal"/>
      <w:lvlText w:val="%1."/>
      <w:lvlJc w:val="left"/>
      <w:pPr>
        <w:tabs>
          <w:tab w:val="num" w:pos="340"/>
        </w:tabs>
        <w:ind w:left="340" w:hanging="340"/>
      </w:pPr>
      <w:rPr>
        <w:rFonts w:ascii="Verdana" w:hAnsi="Verdana" w:hint="default"/>
        <w:sz w:val="36"/>
      </w:rPr>
    </w:lvl>
    <w:lvl w:ilvl="1">
      <w:start w:val="1"/>
      <w:numFmt w:val="decimal"/>
      <w:lvlText w:val="%1.%2."/>
      <w:lvlJc w:val="left"/>
      <w:pPr>
        <w:tabs>
          <w:tab w:val="num" w:pos="510"/>
        </w:tabs>
        <w:ind w:left="510" w:hanging="510"/>
      </w:pPr>
      <w:rPr>
        <w:rFonts w:ascii="Verdana" w:hAnsi="Verdana" w:hint="default"/>
        <w:sz w:val="26"/>
      </w:rPr>
    </w:lvl>
    <w:lvl w:ilvl="2">
      <w:start w:val="1"/>
      <w:numFmt w:val="decimal"/>
      <w:lvlText w:val="%1.%2.%3"/>
      <w:lvlJc w:val="left"/>
      <w:pPr>
        <w:tabs>
          <w:tab w:val="num" w:pos="680"/>
        </w:tabs>
        <w:ind w:left="680" w:hanging="680"/>
      </w:pPr>
      <w:rPr>
        <w:rFonts w:ascii="Verdana" w:hAnsi="Verdana" w:hint="default"/>
        <w:sz w:val="22"/>
      </w:rPr>
    </w:lvl>
    <w:lvl w:ilvl="3">
      <w:start w:val="1"/>
      <w:numFmt w:val="decimal"/>
      <w:lvlText w:val="%1.%2.%3.%4."/>
      <w:lvlJc w:val="left"/>
      <w:pPr>
        <w:tabs>
          <w:tab w:val="num" w:pos="851"/>
        </w:tabs>
        <w:ind w:left="851" w:hanging="851"/>
      </w:pPr>
      <w:rPr>
        <w:rFonts w:ascii="Verdana" w:hAnsi="Verdana" w:hint="default"/>
        <w:sz w:val="22"/>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3" w15:restartNumberingAfterBreak="0">
    <w:nsid w:val="24F46ADD"/>
    <w:multiLevelType w:val="multilevel"/>
    <w:tmpl w:val="B1A82EFC"/>
    <w:numStyleLink w:val="zzzThemen"/>
  </w:abstractNum>
  <w:abstractNum w:abstractNumId="4" w15:restartNumberingAfterBreak="0">
    <w:nsid w:val="370C7E83"/>
    <w:multiLevelType w:val="multilevel"/>
    <w:tmpl w:val="AA5ADA32"/>
    <w:lvl w:ilvl="0">
      <w:start w:val="1"/>
      <w:numFmt w:val="decimal"/>
      <w:lvlText w:val="%1"/>
      <w:lvlJc w:val="left"/>
      <w:pPr>
        <w:tabs>
          <w:tab w:val="num" w:pos="425"/>
        </w:tabs>
        <w:ind w:left="0" w:firstLine="0"/>
      </w:pPr>
      <w:rPr>
        <w:rFonts w:ascii="Verdana" w:hAnsi="Verdana" w:hint="default"/>
        <w:sz w:val="32"/>
      </w:rPr>
    </w:lvl>
    <w:lvl w:ilvl="1">
      <w:start w:val="1"/>
      <w:numFmt w:val="decimal"/>
      <w:lvlText w:val="%1.%2"/>
      <w:lvlJc w:val="left"/>
      <w:pPr>
        <w:tabs>
          <w:tab w:val="num" w:pos="567"/>
        </w:tabs>
        <w:ind w:left="0" w:firstLine="0"/>
      </w:pPr>
      <w:rPr>
        <w:rFonts w:ascii="Verdana" w:hAnsi="Verdana" w:hint="default"/>
        <w:sz w:val="20"/>
      </w:rPr>
    </w:lvl>
    <w:lvl w:ilvl="2">
      <w:start w:val="1"/>
      <w:numFmt w:val="decimal"/>
      <w:lvlText w:val="%1.%2.%3"/>
      <w:lvlJc w:val="left"/>
      <w:pPr>
        <w:tabs>
          <w:tab w:val="num" w:pos="851"/>
        </w:tabs>
        <w:ind w:left="0" w:firstLine="0"/>
      </w:pPr>
      <w:rPr>
        <w:rFonts w:ascii="Verdana" w:hAnsi="Verdana" w:hint="default"/>
        <w:sz w:val="20"/>
      </w:rPr>
    </w:lvl>
    <w:lvl w:ilvl="3">
      <w:start w:val="1"/>
      <w:numFmt w:val="decimal"/>
      <w:lvlText w:val="%1.%2.%3.%4"/>
      <w:lvlJc w:val="left"/>
      <w:pPr>
        <w:tabs>
          <w:tab w:val="num" w:pos="851"/>
        </w:tabs>
        <w:ind w:left="0" w:firstLine="0"/>
      </w:pPr>
      <w:rPr>
        <w:rFonts w:ascii="Verdana" w:hAnsi="Verdana" w:hint="default"/>
        <w:sz w:val="20"/>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5" w15:restartNumberingAfterBreak="0">
    <w:nsid w:val="4B0C5BCD"/>
    <w:multiLevelType w:val="multilevel"/>
    <w:tmpl w:val="AF18974C"/>
    <w:lvl w:ilvl="0">
      <w:start w:val="1"/>
      <w:numFmt w:val="decimal"/>
      <w:lvlText w:val="%1. "/>
      <w:lvlJc w:val="left"/>
      <w:pPr>
        <w:tabs>
          <w:tab w:val="num" w:pos="340"/>
        </w:tabs>
        <w:ind w:left="340" w:hanging="340"/>
      </w:pPr>
      <w:rPr>
        <w:rFonts w:hint="default"/>
        <w:sz w:val="22"/>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6" w15:restartNumberingAfterBreak="0">
    <w:nsid w:val="53437ECE"/>
    <w:multiLevelType w:val="hybridMultilevel"/>
    <w:tmpl w:val="ED9C3B8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5B8C4108"/>
    <w:multiLevelType w:val="multilevel"/>
    <w:tmpl w:val="400A1836"/>
    <w:styleLink w:val="zzzNummerierung"/>
    <w:lvl w:ilvl="0">
      <w:start w:val="1"/>
      <w:numFmt w:val="decimal"/>
      <w:pStyle w:val="Nummerrierung"/>
      <w:lvlText w:val="%1. "/>
      <w:lvlJc w:val="left"/>
      <w:pPr>
        <w:tabs>
          <w:tab w:val="num" w:pos="284"/>
        </w:tabs>
        <w:ind w:left="284" w:hanging="284"/>
      </w:pPr>
      <w:rPr>
        <w:rFonts w:ascii="Verdana" w:hAnsi="Verdana" w:hint="default"/>
        <w:sz w:val="16"/>
      </w:rPr>
    </w:lvl>
    <w:lvl w:ilvl="1">
      <w:start w:val="1"/>
      <w:numFmt w:val="none"/>
      <w:lvlRestart w:val="0"/>
      <w:lvlText w:val="%1."/>
      <w:lvlJc w:val="left"/>
      <w:pPr>
        <w:tabs>
          <w:tab w:val="num" w:pos="284"/>
        </w:tabs>
        <w:ind w:left="284" w:hanging="284"/>
      </w:pPr>
      <w:rPr>
        <w:rFonts w:ascii="Verdana" w:hAnsi="Verdana" w:hint="default"/>
        <w:b/>
        <w:i w:val="0"/>
        <w:sz w:val="16"/>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8" w15:restartNumberingAfterBreak="0">
    <w:nsid w:val="69495637"/>
    <w:multiLevelType w:val="multilevel"/>
    <w:tmpl w:val="67ACC1EA"/>
    <w:styleLink w:val="zzzHeadlines"/>
    <w:lvl w:ilvl="0">
      <w:start w:val="1"/>
      <w:numFmt w:val="decimal"/>
      <w:lvlText w:val="%1."/>
      <w:lvlJc w:val="left"/>
      <w:pPr>
        <w:tabs>
          <w:tab w:val="num" w:pos="567"/>
        </w:tabs>
        <w:ind w:left="567" w:hanging="567"/>
      </w:pPr>
      <w:rPr>
        <w:rFonts w:ascii="Verdana" w:hAnsi="Verdana" w:hint="default"/>
        <w:b/>
        <w:i w:val="0"/>
        <w:sz w:val="22"/>
      </w:rPr>
    </w:lvl>
    <w:lvl w:ilvl="1">
      <w:start w:val="1"/>
      <w:numFmt w:val="decimal"/>
      <w:lvlText w:val="%1.%2"/>
      <w:lvlJc w:val="left"/>
      <w:pPr>
        <w:tabs>
          <w:tab w:val="num" w:pos="567"/>
        </w:tabs>
        <w:ind w:left="567" w:hanging="567"/>
      </w:pPr>
      <w:rPr>
        <w:rFonts w:ascii="Verdana" w:hAnsi="Verdana" w:hint="default"/>
        <w:b/>
        <w:i w:val="0"/>
        <w:sz w:val="19"/>
      </w:rPr>
    </w:lvl>
    <w:lvl w:ilvl="2">
      <w:start w:val="1"/>
      <w:numFmt w:val="decimal"/>
      <w:lvlText w:val="%1.%2.%3"/>
      <w:lvlJc w:val="left"/>
      <w:pPr>
        <w:tabs>
          <w:tab w:val="num" w:pos="567"/>
        </w:tabs>
        <w:ind w:left="567" w:hanging="567"/>
      </w:pPr>
      <w:rPr>
        <w:rFonts w:ascii="Verdana" w:hAnsi="Verdana" w:hint="default"/>
        <w:b/>
        <w:i w:val="0"/>
        <w:sz w:val="16"/>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9" w15:restartNumberingAfterBreak="0">
    <w:nsid w:val="74275167"/>
    <w:multiLevelType w:val="hybridMultilevel"/>
    <w:tmpl w:val="5DC4AE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7FEA0A23"/>
    <w:multiLevelType w:val="multilevel"/>
    <w:tmpl w:val="CD7452BA"/>
    <w:lvl w:ilvl="0">
      <w:start w:val="1"/>
      <w:numFmt w:val="decimal"/>
      <w:lvlText w:val="%1"/>
      <w:lvlJc w:val="left"/>
      <w:pPr>
        <w:tabs>
          <w:tab w:val="num" w:pos="284"/>
        </w:tabs>
        <w:ind w:left="0" w:firstLine="0"/>
      </w:pPr>
      <w:rPr>
        <w:rFonts w:ascii="Verdana" w:hAnsi="Verdana" w:hint="default"/>
        <w:sz w:val="20"/>
      </w:rPr>
    </w:lvl>
    <w:lvl w:ilvl="1">
      <w:start w:val="1"/>
      <w:numFmt w:val="decimal"/>
      <w:lvlText w:val="%1.%2"/>
      <w:lvlJc w:val="left"/>
      <w:pPr>
        <w:tabs>
          <w:tab w:val="num" w:pos="567"/>
        </w:tabs>
        <w:ind w:left="0" w:firstLine="0"/>
      </w:pPr>
      <w:rPr>
        <w:rFonts w:ascii="Verdana" w:hAnsi="Verdana" w:hint="default"/>
        <w:sz w:val="20"/>
      </w:rPr>
    </w:lvl>
    <w:lvl w:ilvl="2">
      <w:start w:val="1"/>
      <w:numFmt w:val="decimal"/>
      <w:lvlText w:val="%1.%2.%3"/>
      <w:lvlJc w:val="left"/>
      <w:pPr>
        <w:tabs>
          <w:tab w:val="num" w:pos="851"/>
        </w:tabs>
        <w:ind w:left="0" w:firstLine="0"/>
      </w:pPr>
      <w:rPr>
        <w:rFonts w:ascii="Verdana" w:hAnsi="Verdana" w:hint="default"/>
        <w:sz w:val="20"/>
      </w:rPr>
    </w:lvl>
    <w:lvl w:ilvl="3">
      <w:start w:val="1"/>
      <w:numFmt w:val="decimal"/>
      <w:lvlText w:val="%1.%2.%3.%4"/>
      <w:lvlJc w:val="left"/>
      <w:pPr>
        <w:tabs>
          <w:tab w:val="num" w:pos="851"/>
        </w:tabs>
        <w:ind w:left="0" w:firstLine="0"/>
      </w:pPr>
      <w:rPr>
        <w:rFonts w:ascii="Verdana" w:hAnsi="Verdana" w:hint="default"/>
        <w:sz w:val="20"/>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num w:numId="1">
    <w:abstractNumId w:val="10"/>
  </w:num>
  <w:num w:numId="2">
    <w:abstractNumId w:val="10"/>
  </w:num>
  <w:num w:numId="3">
    <w:abstractNumId w:val="10"/>
  </w:num>
  <w:num w:numId="4">
    <w:abstractNumId w:val="10"/>
  </w:num>
  <w:num w:numId="5">
    <w:abstractNumId w:val="10"/>
  </w:num>
  <w:num w:numId="6">
    <w:abstractNumId w:val="2"/>
  </w:num>
  <w:num w:numId="7">
    <w:abstractNumId w:val="2"/>
  </w:num>
  <w:num w:numId="8">
    <w:abstractNumId w:val="2"/>
  </w:num>
  <w:num w:numId="9">
    <w:abstractNumId w:val="2"/>
  </w:num>
  <w:num w:numId="10">
    <w:abstractNumId w:val="2"/>
  </w:num>
  <w:num w:numId="11">
    <w:abstractNumId w:val="5"/>
  </w:num>
  <w:num w:numId="12">
    <w:abstractNumId w:val="5"/>
  </w:num>
  <w:num w:numId="13">
    <w:abstractNumId w:val="4"/>
  </w:num>
  <w:num w:numId="14">
    <w:abstractNumId w:val="4"/>
  </w:num>
  <w:num w:numId="15">
    <w:abstractNumId w:val="4"/>
  </w:num>
  <w:num w:numId="16">
    <w:abstractNumId w:val="4"/>
  </w:num>
  <w:num w:numId="17">
    <w:abstractNumId w:val="4"/>
  </w:num>
  <w:num w:numId="18">
    <w:abstractNumId w:val="1"/>
  </w:num>
  <w:num w:numId="19">
    <w:abstractNumId w:val="3"/>
  </w:num>
  <w:num w:numId="20">
    <w:abstractNumId w:val="8"/>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num>
  <w:num w:numId="2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
  </w:num>
  <w:num w:numId="2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51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2EE5"/>
    <w:rsid w:val="00004F75"/>
    <w:rsid w:val="0000551D"/>
    <w:rsid w:val="00005EF2"/>
    <w:rsid w:val="0000745C"/>
    <w:rsid w:val="000148B3"/>
    <w:rsid w:val="00017575"/>
    <w:rsid w:val="00024BFC"/>
    <w:rsid w:val="00025E1A"/>
    <w:rsid w:val="000278CB"/>
    <w:rsid w:val="000401F1"/>
    <w:rsid w:val="00042106"/>
    <w:rsid w:val="0005285B"/>
    <w:rsid w:val="00055529"/>
    <w:rsid w:val="00056224"/>
    <w:rsid w:val="00062C3A"/>
    <w:rsid w:val="00066D09"/>
    <w:rsid w:val="000960E7"/>
    <w:rsid w:val="0009665C"/>
    <w:rsid w:val="000A0479"/>
    <w:rsid w:val="000A36D9"/>
    <w:rsid w:val="000A4C7D"/>
    <w:rsid w:val="000B582B"/>
    <w:rsid w:val="000C6FA6"/>
    <w:rsid w:val="000C7C82"/>
    <w:rsid w:val="000D15C3"/>
    <w:rsid w:val="000D357E"/>
    <w:rsid w:val="000E24F8"/>
    <w:rsid w:val="000E5738"/>
    <w:rsid w:val="000F3749"/>
    <w:rsid w:val="00103205"/>
    <w:rsid w:val="0011795C"/>
    <w:rsid w:val="0012026F"/>
    <w:rsid w:val="00130601"/>
    <w:rsid w:val="00132055"/>
    <w:rsid w:val="00143885"/>
    <w:rsid w:val="00146C3D"/>
    <w:rsid w:val="00153B47"/>
    <w:rsid w:val="001613A6"/>
    <w:rsid w:val="001614F0"/>
    <w:rsid w:val="001616F4"/>
    <w:rsid w:val="0018021A"/>
    <w:rsid w:val="00182D69"/>
    <w:rsid w:val="00193CE0"/>
    <w:rsid w:val="00194FB1"/>
    <w:rsid w:val="001B16BB"/>
    <w:rsid w:val="001B34EE"/>
    <w:rsid w:val="001C1A3E"/>
    <w:rsid w:val="001D68E9"/>
    <w:rsid w:val="001F359E"/>
    <w:rsid w:val="00200355"/>
    <w:rsid w:val="00206743"/>
    <w:rsid w:val="0021351D"/>
    <w:rsid w:val="00253A2E"/>
    <w:rsid w:val="002603EC"/>
    <w:rsid w:val="00282AFC"/>
    <w:rsid w:val="00286C15"/>
    <w:rsid w:val="0029634D"/>
    <w:rsid w:val="002C5E24"/>
    <w:rsid w:val="002C6F4F"/>
    <w:rsid w:val="002C7542"/>
    <w:rsid w:val="002D065C"/>
    <w:rsid w:val="002D0780"/>
    <w:rsid w:val="002D2EE5"/>
    <w:rsid w:val="002D63E6"/>
    <w:rsid w:val="002E619D"/>
    <w:rsid w:val="002E6AC6"/>
    <w:rsid w:val="002E765F"/>
    <w:rsid w:val="002E7E4E"/>
    <w:rsid w:val="002F108B"/>
    <w:rsid w:val="002F5818"/>
    <w:rsid w:val="002F70FD"/>
    <w:rsid w:val="002F7E0B"/>
    <w:rsid w:val="0030316D"/>
    <w:rsid w:val="0032774C"/>
    <w:rsid w:val="00332D28"/>
    <w:rsid w:val="00340E41"/>
    <w:rsid w:val="0034191A"/>
    <w:rsid w:val="00343CC7"/>
    <w:rsid w:val="0036561D"/>
    <w:rsid w:val="003665BE"/>
    <w:rsid w:val="00384A08"/>
    <w:rsid w:val="003850A9"/>
    <w:rsid w:val="003855F5"/>
    <w:rsid w:val="003866B7"/>
    <w:rsid w:val="003967E5"/>
    <w:rsid w:val="003A753A"/>
    <w:rsid w:val="003A7DF0"/>
    <w:rsid w:val="003B3803"/>
    <w:rsid w:val="003C2A71"/>
    <w:rsid w:val="003D69E3"/>
    <w:rsid w:val="003E05FC"/>
    <w:rsid w:val="003E1CB6"/>
    <w:rsid w:val="003E2E5A"/>
    <w:rsid w:val="003E3CF6"/>
    <w:rsid w:val="003E4161"/>
    <w:rsid w:val="003E759F"/>
    <w:rsid w:val="003E7853"/>
    <w:rsid w:val="003F3CA4"/>
    <w:rsid w:val="003F4E4E"/>
    <w:rsid w:val="003F57AB"/>
    <w:rsid w:val="00400FD9"/>
    <w:rsid w:val="004016F7"/>
    <w:rsid w:val="00403373"/>
    <w:rsid w:val="00406C81"/>
    <w:rsid w:val="00411941"/>
    <w:rsid w:val="00412545"/>
    <w:rsid w:val="00417237"/>
    <w:rsid w:val="00430BB0"/>
    <w:rsid w:val="00467F3C"/>
    <w:rsid w:val="00471AEF"/>
    <w:rsid w:val="0047498D"/>
    <w:rsid w:val="00476100"/>
    <w:rsid w:val="00487BFC"/>
    <w:rsid w:val="004A1833"/>
    <w:rsid w:val="004B3E60"/>
    <w:rsid w:val="004C1967"/>
    <w:rsid w:val="004D23D0"/>
    <w:rsid w:val="004D2BE0"/>
    <w:rsid w:val="004E0A77"/>
    <w:rsid w:val="004E61FD"/>
    <w:rsid w:val="004E6E37"/>
    <w:rsid w:val="004E6EF5"/>
    <w:rsid w:val="004E74CA"/>
    <w:rsid w:val="00506409"/>
    <w:rsid w:val="005129F2"/>
    <w:rsid w:val="00530E32"/>
    <w:rsid w:val="00533132"/>
    <w:rsid w:val="00534889"/>
    <w:rsid w:val="00537210"/>
    <w:rsid w:val="00541C9E"/>
    <w:rsid w:val="005649F4"/>
    <w:rsid w:val="005710C8"/>
    <w:rsid w:val="005711A3"/>
    <w:rsid w:val="00571A5C"/>
    <w:rsid w:val="00573B2B"/>
    <w:rsid w:val="005776E9"/>
    <w:rsid w:val="00587AD9"/>
    <w:rsid w:val="005909A8"/>
    <w:rsid w:val="005931CB"/>
    <w:rsid w:val="005A2B78"/>
    <w:rsid w:val="005A4F04"/>
    <w:rsid w:val="005B5793"/>
    <w:rsid w:val="005C6B30"/>
    <w:rsid w:val="005C71EC"/>
    <w:rsid w:val="005D7B09"/>
    <w:rsid w:val="005E764C"/>
    <w:rsid w:val="005F16C3"/>
    <w:rsid w:val="006063D4"/>
    <w:rsid w:val="00612D6C"/>
    <w:rsid w:val="00615CDA"/>
    <w:rsid w:val="00623B37"/>
    <w:rsid w:val="006330A2"/>
    <w:rsid w:val="00642EB6"/>
    <w:rsid w:val="006433E2"/>
    <w:rsid w:val="00651E5D"/>
    <w:rsid w:val="00667723"/>
    <w:rsid w:val="00677F11"/>
    <w:rsid w:val="00682B1A"/>
    <w:rsid w:val="00690D7C"/>
    <w:rsid w:val="00690DFE"/>
    <w:rsid w:val="00691678"/>
    <w:rsid w:val="006A0EB7"/>
    <w:rsid w:val="006B3EEC"/>
    <w:rsid w:val="006C0C87"/>
    <w:rsid w:val="006D7EAC"/>
    <w:rsid w:val="006E0104"/>
    <w:rsid w:val="006F7602"/>
    <w:rsid w:val="007100BC"/>
    <w:rsid w:val="00714D6B"/>
    <w:rsid w:val="00722A17"/>
    <w:rsid w:val="00723F4F"/>
    <w:rsid w:val="00755AE0"/>
    <w:rsid w:val="0075761B"/>
    <w:rsid w:val="00757B83"/>
    <w:rsid w:val="00772557"/>
    <w:rsid w:val="00774358"/>
    <w:rsid w:val="00790BE8"/>
    <w:rsid w:val="00791A69"/>
    <w:rsid w:val="00792F0C"/>
    <w:rsid w:val="0079462A"/>
    <w:rsid w:val="00794830"/>
    <w:rsid w:val="00797CAA"/>
    <w:rsid w:val="007A2B6F"/>
    <w:rsid w:val="007A46B3"/>
    <w:rsid w:val="007A6BD2"/>
    <w:rsid w:val="007B00DF"/>
    <w:rsid w:val="007B7CE0"/>
    <w:rsid w:val="007C2658"/>
    <w:rsid w:val="007C2FEE"/>
    <w:rsid w:val="007C4A1C"/>
    <w:rsid w:val="007D0EFA"/>
    <w:rsid w:val="007D59A2"/>
    <w:rsid w:val="007E20D0"/>
    <w:rsid w:val="007E3DAB"/>
    <w:rsid w:val="008053B3"/>
    <w:rsid w:val="00820315"/>
    <w:rsid w:val="00823073"/>
    <w:rsid w:val="0082316D"/>
    <w:rsid w:val="00832921"/>
    <w:rsid w:val="008334EC"/>
    <w:rsid w:val="00834472"/>
    <w:rsid w:val="00836A5D"/>
    <w:rsid w:val="00840119"/>
    <w:rsid w:val="008427F2"/>
    <w:rsid w:val="00843B45"/>
    <w:rsid w:val="0084571C"/>
    <w:rsid w:val="00850DDA"/>
    <w:rsid w:val="00863129"/>
    <w:rsid w:val="00866830"/>
    <w:rsid w:val="00870ACE"/>
    <w:rsid w:val="00872F70"/>
    <w:rsid w:val="00873125"/>
    <w:rsid w:val="008755E5"/>
    <w:rsid w:val="00880ED3"/>
    <w:rsid w:val="00881E44"/>
    <w:rsid w:val="008902DC"/>
    <w:rsid w:val="00892F6F"/>
    <w:rsid w:val="00896F7E"/>
    <w:rsid w:val="008A3E9C"/>
    <w:rsid w:val="008B1EB7"/>
    <w:rsid w:val="008C2A29"/>
    <w:rsid w:val="008C2DB2"/>
    <w:rsid w:val="008D26D8"/>
    <w:rsid w:val="008D770E"/>
    <w:rsid w:val="008F7BB7"/>
    <w:rsid w:val="0090337E"/>
    <w:rsid w:val="009049D8"/>
    <w:rsid w:val="00910609"/>
    <w:rsid w:val="009125E2"/>
    <w:rsid w:val="00914C7E"/>
    <w:rsid w:val="00915841"/>
    <w:rsid w:val="00922098"/>
    <w:rsid w:val="009328FA"/>
    <w:rsid w:val="00936A78"/>
    <w:rsid w:val="009375E1"/>
    <w:rsid w:val="00952853"/>
    <w:rsid w:val="00963F47"/>
    <w:rsid w:val="009646E4"/>
    <w:rsid w:val="00977EC3"/>
    <w:rsid w:val="00980313"/>
    <w:rsid w:val="0098631D"/>
    <w:rsid w:val="009877C8"/>
    <w:rsid w:val="009B17A9"/>
    <w:rsid w:val="009B211F"/>
    <w:rsid w:val="009B3F8C"/>
    <w:rsid w:val="009B7C05"/>
    <w:rsid w:val="009C2378"/>
    <w:rsid w:val="009C5A77"/>
    <w:rsid w:val="009C5D99"/>
    <w:rsid w:val="009C6020"/>
    <w:rsid w:val="009C73BF"/>
    <w:rsid w:val="009D016F"/>
    <w:rsid w:val="009E251D"/>
    <w:rsid w:val="009F0ABD"/>
    <w:rsid w:val="009F10A8"/>
    <w:rsid w:val="009F715C"/>
    <w:rsid w:val="00A01ABA"/>
    <w:rsid w:val="00A02F49"/>
    <w:rsid w:val="00A04B29"/>
    <w:rsid w:val="00A13C4A"/>
    <w:rsid w:val="00A171F4"/>
    <w:rsid w:val="00A1772D"/>
    <w:rsid w:val="00A177B2"/>
    <w:rsid w:val="00A22BD8"/>
    <w:rsid w:val="00A24EFC"/>
    <w:rsid w:val="00A27829"/>
    <w:rsid w:val="00A30886"/>
    <w:rsid w:val="00A46F1E"/>
    <w:rsid w:val="00A60AF5"/>
    <w:rsid w:val="00A76CDD"/>
    <w:rsid w:val="00A82395"/>
    <w:rsid w:val="00A83486"/>
    <w:rsid w:val="00A9389A"/>
    <w:rsid w:val="00A96B2E"/>
    <w:rsid w:val="00A977CE"/>
    <w:rsid w:val="00AB52F9"/>
    <w:rsid w:val="00AC3138"/>
    <w:rsid w:val="00AC6F42"/>
    <w:rsid w:val="00AD131F"/>
    <w:rsid w:val="00AD32D5"/>
    <w:rsid w:val="00AD70E4"/>
    <w:rsid w:val="00AF3B3A"/>
    <w:rsid w:val="00AF4E8E"/>
    <w:rsid w:val="00AF6569"/>
    <w:rsid w:val="00B06265"/>
    <w:rsid w:val="00B115B5"/>
    <w:rsid w:val="00B3683A"/>
    <w:rsid w:val="00B409DF"/>
    <w:rsid w:val="00B5232A"/>
    <w:rsid w:val="00B60ED1"/>
    <w:rsid w:val="00B62CF5"/>
    <w:rsid w:val="00B63C90"/>
    <w:rsid w:val="00B65A46"/>
    <w:rsid w:val="00B70425"/>
    <w:rsid w:val="00B85705"/>
    <w:rsid w:val="00B874DC"/>
    <w:rsid w:val="00B90F78"/>
    <w:rsid w:val="00B91123"/>
    <w:rsid w:val="00B937EB"/>
    <w:rsid w:val="00B955DE"/>
    <w:rsid w:val="00BA64A4"/>
    <w:rsid w:val="00BA7BC5"/>
    <w:rsid w:val="00BB21EB"/>
    <w:rsid w:val="00BC0E38"/>
    <w:rsid w:val="00BC1961"/>
    <w:rsid w:val="00BC487A"/>
    <w:rsid w:val="00BD1058"/>
    <w:rsid w:val="00BD50F6"/>
    <w:rsid w:val="00BD5391"/>
    <w:rsid w:val="00BD5987"/>
    <w:rsid w:val="00BD764C"/>
    <w:rsid w:val="00BE6237"/>
    <w:rsid w:val="00BF56B2"/>
    <w:rsid w:val="00C03EFB"/>
    <w:rsid w:val="00C055AB"/>
    <w:rsid w:val="00C11F95"/>
    <w:rsid w:val="00C136DF"/>
    <w:rsid w:val="00C17501"/>
    <w:rsid w:val="00C232C2"/>
    <w:rsid w:val="00C40627"/>
    <w:rsid w:val="00C43EAF"/>
    <w:rsid w:val="00C457C3"/>
    <w:rsid w:val="00C644CA"/>
    <w:rsid w:val="00C658FC"/>
    <w:rsid w:val="00C73005"/>
    <w:rsid w:val="00C84FDC"/>
    <w:rsid w:val="00C85E18"/>
    <w:rsid w:val="00C96E9F"/>
    <w:rsid w:val="00CA35E3"/>
    <w:rsid w:val="00CA4A09"/>
    <w:rsid w:val="00CA4F06"/>
    <w:rsid w:val="00CC5A63"/>
    <w:rsid w:val="00CC787C"/>
    <w:rsid w:val="00CF36C9"/>
    <w:rsid w:val="00D00EC4"/>
    <w:rsid w:val="00D164C8"/>
    <w:rsid w:val="00D166AC"/>
    <w:rsid w:val="00D16C4C"/>
    <w:rsid w:val="00D20B6F"/>
    <w:rsid w:val="00D36444"/>
    <w:rsid w:val="00D36BA2"/>
    <w:rsid w:val="00D37CF4"/>
    <w:rsid w:val="00D4487C"/>
    <w:rsid w:val="00D574E6"/>
    <w:rsid w:val="00D63D33"/>
    <w:rsid w:val="00D73352"/>
    <w:rsid w:val="00D74EA4"/>
    <w:rsid w:val="00D74FAC"/>
    <w:rsid w:val="00D84E46"/>
    <w:rsid w:val="00D935C3"/>
    <w:rsid w:val="00DA0266"/>
    <w:rsid w:val="00DA0F4B"/>
    <w:rsid w:val="00DA2576"/>
    <w:rsid w:val="00DA477E"/>
    <w:rsid w:val="00DB4BB0"/>
    <w:rsid w:val="00DC74BD"/>
    <w:rsid w:val="00DD0C2F"/>
    <w:rsid w:val="00DE461D"/>
    <w:rsid w:val="00E04039"/>
    <w:rsid w:val="00E14608"/>
    <w:rsid w:val="00E15EBE"/>
    <w:rsid w:val="00E21E67"/>
    <w:rsid w:val="00E30EBF"/>
    <w:rsid w:val="00E316C0"/>
    <w:rsid w:val="00E31E03"/>
    <w:rsid w:val="00E424CB"/>
    <w:rsid w:val="00E51170"/>
    <w:rsid w:val="00E52D70"/>
    <w:rsid w:val="00E55534"/>
    <w:rsid w:val="00E565DC"/>
    <w:rsid w:val="00E7116D"/>
    <w:rsid w:val="00E72429"/>
    <w:rsid w:val="00E83680"/>
    <w:rsid w:val="00E914D1"/>
    <w:rsid w:val="00E960D8"/>
    <w:rsid w:val="00EB488E"/>
    <w:rsid w:val="00EB5FCA"/>
    <w:rsid w:val="00ED7F68"/>
    <w:rsid w:val="00EE0109"/>
    <w:rsid w:val="00EF2575"/>
    <w:rsid w:val="00EF5828"/>
    <w:rsid w:val="00F048D4"/>
    <w:rsid w:val="00F207FE"/>
    <w:rsid w:val="00F20920"/>
    <w:rsid w:val="00F214D3"/>
    <w:rsid w:val="00F23212"/>
    <w:rsid w:val="00F33B16"/>
    <w:rsid w:val="00F353EA"/>
    <w:rsid w:val="00F36C27"/>
    <w:rsid w:val="00F56318"/>
    <w:rsid w:val="00F665EF"/>
    <w:rsid w:val="00F67C95"/>
    <w:rsid w:val="00F74540"/>
    <w:rsid w:val="00F75B79"/>
    <w:rsid w:val="00F82525"/>
    <w:rsid w:val="00F91AC4"/>
    <w:rsid w:val="00F975C6"/>
    <w:rsid w:val="00F97FEA"/>
    <w:rsid w:val="00FA2DD8"/>
    <w:rsid w:val="00FB5CB4"/>
    <w:rsid w:val="00FB60E1"/>
    <w:rsid w:val="00FD1E6F"/>
    <w:rsid w:val="00FD3768"/>
    <w:rsid w:val="00FD51E9"/>
    <w:rsid w:val="00FF487E"/>
    <w:rsid w:val="00FF52AE"/>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5121"/>
    <o:shapelayout v:ext="edit">
      <o:idmap v:ext="edit" data="2"/>
    </o:shapelayout>
  </w:shapeDefaults>
  <w:decimalSymbol w:val=","/>
  <w:listSeparator w:val=";"/>
  <w14:docId w14:val="3D00838C"/>
  <w15:docId w15:val="{BEB5DFD4-7DB5-46F2-BBCC-A1DBED1194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Verdana" w:eastAsia="Verdana" w:hAnsi="Verdana"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C787C"/>
    <w:rPr>
      <w:sz w:val="16"/>
      <w:szCs w:val="16"/>
      <w:lang w:eastAsia="en-US"/>
    </w:rPr>
  </w:style>
  <w:style w:type="paragraph" w:styleId="berschrift1">
    <w:name w:val="heading 1"/>
    <w:basedOn w:val="Standard"/>
    <w:next w:val="Text"/>
    <w:link w:val="berschrift1Zchn"/>
    <w:uiPriority w:val="9"/>
    <w:qFormat/>
    <w:rsid w:val="00A171F4"/>
    <w:pPr>
      <w:keepNext/>
      <w:keepLines/>
      <w:spacing w:before="120" w:after="120" w:line="440" w:lineRule="exact"/>
      <w:jc w:val="both"/>
      <w:outlineLvl w:val="0"/>
    </w:pPr>
    <w:rPr>
      <w:rFonts w:eastAsia="MS Mincho"/>
      <w:b/>
      <w:sz w:val="40"/>
      <w:szCs w:val="32"/>
    </w:rPr>
  </w:style>
  <w:style w:type="paragraph" w:styleId="berschrift2">
    <w:name w:val="heading 2"/>
    <w:basedOn w:val="Standard"/>
    <w:next w:val="Text"/>
    <w:link w:val="berschrift2Zchn"/>
    <w:uiPriority w:val="9"/>
    <w:qFormat/>
    <w:rsid w:val="002E765F"/>
    <w:pPr>
      <w:keepNext/>
      <w:keepLines/>
      <w:spacing w:before="120" w:after="120" w:line="260" w:lineRule="exact"/>
      <w:jc w:val="both"/>
      <w:outlineLvl w:val="1"/>
    </w:pPr>
    <w:rPr>
      <w:rFonts w:eastAsia="MS Mincho"/>
      <w:b/>
      <w:sz w:val="22"/>
      <w:szCs w:val="26"/>
    </w:rPr>
  </w:style>
  <w:style w:type="paragraph" w:styleId="berschrift3">
    <w:name w:val="heading 3"/>
    <w:basedOn w:val="Standard"/>
    <w:next w:val="Text"/>
    <w:link w:val="berschrift3Zchn"/>
    <w:uiPriority w:val="9"/>
    <w:qFormat/>
    <w:rsid w:val="002E765F"/>
    <w:pPr>
      <w:keepNext/>
      <w:keepLines/>
      <w:spacing w:before="120" w:after="120" w:line="240" w:lineRule="exact"/>
      <w:jc w:val="both"/>
      <w:outlineLvl w:val="2"/>
    </w:pPr>
    <w:rPr>
      <w:rFonts w:eastAsia="MS Mincho"/>
      <w:b/>
      <w:sz w:val="20"/>
      <w:szCs w:val="24"/>
    </w:rPr>
  </w:style>
  <w:style w:type="paragraph" w:styleId="berschrift4">
    <w:name w:val="heading 4"/>
    <w:basedOn w:val="Standard"/>
    <w:next w:val="Text"/>
    <w:link w:val="berschrift4Zchn"/>
    <w:uiPriority w:val="9"/>
    <w:qFormat/>
    <w:rsid w:val="002E765F"/>
    <w:pPr>
      <w:keepNext/>
      <w:keepLines/>
      <w:spacing w:before="120" w:after="120" w:line="220" w:lineRule="exact"/>
      <w:jc w:val="both"/>
      <w:outlineLvl w:val="3"/>
    </w:pPr>
    <w:rPr>
      <w:rFonts w:eastAsia="MS Mincho"/>
      <w:iCs/>
      <w:sz w:val="18"/>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Basic">
    <w:name w:val="Basic"/>
    <w:basedOn w:val="NormaleTabelle"/>
    <w:uiPriority w:val="99"/>
    <w:rsid w:val="008C2DB2"/>
    <w:tblPr>
      <w:tblCellMar>
        <w:left w:w="0" w:type="dxa"/>
        <w:right w:w="0" w:type="dxa"/>
      </w:tblCellMar>
    </w:tblPr>
    <w:tblStylePr w:type="firstRow">
      <w:pPr>
        <w:wordWrap/>
        <w:spacing w:beforeLines="0" w:before="0" w:beforeAutospacing="0" w:afterLines="0" w:after="0" w:afterAutospacing="0"/>
      </w:pPr>
    </w:tblStylePr>
  </w:style>
  <w:style w:type="character" w:customStyle="1" w:styleId="berschrift1Zchn">
    <w:name w:val="Überschrift 1 Zchn"/>
    <w:link w:val="berschrift1"/>
    <w:uiPriority w:val="9"/>
    <w:rsid w:val="00A171F4"/>
    <w:rPr>
      <w:rFonts w:eastAsia="MS Mincho" w:cs="Times New Roman"/>
      <w:b/>
      <w:sz w:val="40"/>
      <w:szCs w:val="32"/>
    </w:rPr>
  </w:style>
  <w:style w:type="character" w:customStyle="1" w:styleId="berschrift2Zchn">
    <w:name w:val="Überschrift 2 Zchn"/>
    <w:link w:val="berschrift2"/>
    <w:uiPriority w:val="9"/>
    <w:rsid w:val="002E765F"/>
    <w:rPr>
      <w:rFonts w:ascii="Verdana" w:eastAsia="MS Mincho" w:hAnsi="Verdana" w:cs="Times New Roman"/>
      <w:b/>
      <w:sz w:val="22"/>
      <w:szCs w:val="26"/>
    </w:rPr>
  </w:style>
  <w:style w:type="character" w:customStyle="1" w:styleId="berschrift3Zchn">
    <w:name w:val="Überschrift 3 Zchn"/>
    <w:link w:val="berschrift3"/>
    <w:uiPriority w:val="9"/>
    <w:rsid w:val="002E765F"/>
    <w:rPr>
      <w:rFonts w:ascii="Verdana" w:eastAsia="MS Mincho" w:hAnsi="Verdana" w:cs="Times New Roman"/>
      <w:b/>
      <w:sz w:val="20"/>
      <w:szCs w:val="24"/>
    </w:rPr>
  </w:style>
  <w:style w:type="character" w:customStyle="1" w:styleId="berschrift4Zchn">
    <w:name w:val="Überschrift 4 Zchn"/>
    <w:link w:val="berschrift4"/>
    <w:uiPriority w:val="9"/>
    <w:rsid w:val="002E765F"/>
    <w:rPr>
      <w:rFonts w:ascii="Verdana" w:eastAsia="MS Mincho" w:hAnsi="Verdana" w:cs="Times New Roman"/>
      <w:iCs/>
      <w:sz w:val="18"/>
      <w:szCs w:val="20"/>
    </w:rPr>
  </w:style>
  <w:style w:type="paragraph" w:styleId="Kopfzeile">
    <w:name w:val="header"/>
    <w:basedOn w:val="Standard"/>
    <w:link w:val="KopfzeileZchn"/>
    <w:uiPriority w:val="99"/>
    <w:unhideWhenUsed/>
    <w:rsid w:val="00E55534"/>
    <w:pPr>
      <w:tabs>
        <w:tab w:val="center" w:pos="4513"/>
        <w:tab w:val="right" w:pos="9026"/>
      </w:tabs>
    </w:pPr>
  </w:style>
  <w:style w:type="character" w:customStyle="1" w:styleId="KopfzeileZchn">
    <w:name w:val="Kopfzeile Zchn"/>
    <w:basedOn w:val="Absatz-Standardschriftart"/>
    <w:link w:val="Kopfzeile"/>
    <w:uiPriority w:val="99"/>
    <w:rsid w:val="00E55534"/>
  </w:style>
  <w:style w:type="paragraph" w:styleId="Fuzeile">
    <w:name w:val="footer"/>
    <w:basedOn w:val="Standard"/>
    <w:link w:val="FuzeileZchn"/>
    <w:uiPriority w:val="99"/>
    <w:unhideWhenUsed/>
    <w:rsid w:val="00642EB6"/>
    <w:rPr>
      <w:color w:val="41535D"/>
      <w:sz w:val="18"/>
    </w:rPr>
  </w:style>
  <w:style w:type="character" w:customStyle="1" w:styleId="FuzeileZchn">
    <w:name w:val="Fußzeile Zchn"/>
    <w:link w:val="Fuzeile"/>
    <w:uiPriority w:val="99"/>
    <w:rsid w:val="00642EB6"/>
    <w:rPr>
      <w:color w:val="41535D"/>
      <w:sz w:val="18"/>
    </w:rPr>
  </w:style>
  <w:style w:type="paragraph" w:styleId="Sprechblasentext">
    <w:name w:val="Balloon Text"/>
    <w:basedOn w:val="Standard"/>
    <w:link w:val="SprechblasentextZchn"/>
    <w:uiPriority w:val="99"/>
    <w:semiHidden/>
    <w:unhideWhenUsed/>
    <w:rsid w:val="00E55534"/>
    <w:rPr>
      <w:rFonts w:ascii="Tahoma" w:hAnsi="Tahoma" w:cs="Tahoma"/>
    </w:rPr>
  </w:style>
  <w:style w:type="character" w:customStyle="1" w:styleId="SprechblasentextZchn">
    <w:name w:val="Sprechblasentext Zchn"/>
    <w:link w:val="Sprechblasentext"/>
    <w:uiPriority w:val="99"/>
    <w:semiHidden/>
    <w:rsid w:val="00E55534"/>
    <w:rPr>
      <w:rFonts w:ascii="Tahoma" w:hAnsi="Tahoma" w:cs="Tahoma"/>
      <w:sz w:val="16"/>
      <w:szCs w:val="16"/>
    </w:rPr>
  </w:style>
  <w:style w:type="table" w:styleId="Tabellenraster">
    <w:name w:val="Table Grid"/>
    <w:basedOn w:val="NormaleTabelle"/>
    <w:uiPriority w:val="59"/>
    <w:rsid w:val="00E555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el">
    <w:name w:val="Title"/>
    <w:basedOn w:val="Standard"/>
    <w:next w:val="Untertitel"/>
    <w:link w:val="TitelZchn"/>
    <w:uiPriority w:val="10"/>
    <w:qFormat/>
    <w:rsid w:val="0030316D"/>
    <w:pPr>
      <w:spacing w:line="600" w:lineRule="exact"/>
      <w:contextualSpacing/>
    </w:pPr>
    <w:rPr>
      <w:rFonts w:eastAsia="MS Mincho"/>
      <w:b/>
      <w:color w:val="5C666F"/>
      <w:sz w:val="40"/>
      <w:szCs w:val="52"/>
    </w:rPr>
  </w:style>
  <w:style w:type="character" w:customStyle="1" w:styleId="TitelZchn">
    <w:name w:val="Titel Zchn"/>
    <w:link w:val="Titel"/>
    <w:uiPriority w:val="10"/>
    <w:rsid w:val="0030316D"/>
    <w:rPr>
      <w:rFonts w:ascii="Verdana" w:eastAsia="MS Mincho" w:hAnsi="Verdana" w:cs="Times New Roman"/>
      <w:b/>
      <w:color w:val="5C666F"/>
      <w:sz w:val="40"/>
      <w:szCs w:val="52"/>
    </w:rPr>
  </w:style>
  <w:style w:type="character" w:styleId="Hervorhebung">
    <w:name w:val="Emphasis"/>
    <w:uiPriority w:val="8"/>
    <w:qFormat/>
    <w:rsid w:val="003E1CB6"/>
    <w:rPr>
      <w:b/>
      <w:i w:val="0"/>
      <w:iCs/>
    </w:rPr>
  </w:style>
  <w:style w:type="paragraph" w:styleId="Untertitel">
    <w:name w:val="Subtitle"/>
    <w:basedOn w:val="Standard"/>
    <w:link w:val="UntertitelZchn"/>
    <w:qFormat/>
    <w:rsid w:val="00843B45"/>
    <w:pPr>
      <w:numPr>
        <w:ilvl w:val="1"/>
      </w:numPr>
      <w:spacing w:line="520" w:lineRule="atLeast"/>
    </w:pPr>
    <w:rPr>
      <w:rFonts w:eastAsia="MS Mincho"/>
      <w:iCs/>
      <w:color w:val="5C666F"/>
      <w:sz w:val="32"/>
      <w:szCs w:val="24"/>
    </w:rPr>
  </w:style>
  <w:style w:type="character" w:customStyle="1" w:styleId="UntertitelZchn">
    <w:name w:val="Untertitel Zchn"/>
    <w:link w:val="Untertitel"/>
    <w:rsid w:val="00843B45"/>
    <w:rPr>
      <w:rFonts w:ascii="Verdana" w:eastAsia="MS Mincho" w:hAnsi="Verdana" w:cs="Times New Roman"/>
      <w:iCs/>
      <w:color w:val="5C666F"/>
      <w:sz w:val="32"/>
      <w:szCs w:val="24"/>
    </w:rPr>
  </w:style>
  <w:style w:type="paragraph" w:customStyle="1" w:styleId="Themen">
    <w:name w:val="Themen"/>
    <w:basedOn w:val="Standard"/>
    <w:uiPriority w:val="10"/>
    <w:qFormat/>
    <w:rsid w:val="00403373"/>
    <w:pPr>
      <w:numPr>
        <w:numId w:val="18"/>
      </w:numPr>
      <w:spacing w:after="60" w:line="360" w:lineRule="exact"/>
    </w:pPr>
    <w:rPr>
      <w:b/>
      <w:sz w:val="24"/>
    </w:rPr>
  </w:style>
  <w:style w:type="numbering" w:customStyle="1" w:styleId="zzzThemen">
    <w:name w:val="zzz_Themen"/>
    <w:basedOn w:val="KeineListe"/>
    <w:uiPriority w:val="99"/>
    <w:rsid w:val="00403373"/>
    <w:pPr>
      <w:numPr>
        <w:numId w:val="18"/>
      </w:numPr>
    </w:pPr>
  </w:style>
  <w:style w:type="paragraph" w:customStyle="1" w:styleId="FarbigeListe-Akzent11">
    <w:name w:val="Farbige Liste - Akzent 11"/>
    <w:basedOn w:val="Standard"/>
    <w:uiPriority w:val="34"/>
    <w:semiHidden/>
    <w:qFormat/>
    <w:rsid w:val="003E1CB6"/>
    <w:pPr>
      <w:ind w:left="720"/>
      <w:contextualSpacing/>
    </w:pPr>
  </w:style>
  <w:style w:type="paragraph" w:customStyle="1" w:styleId="Kolumnentitel">
    <w:name w:val="Kolumnentitel"/>
    <w:basedOn w:val="Standard"/>
    <w:uiPriority w:val="19"/>
    <w:qFormat/>
    <w:rsid w:val="00B90F78"/>
    <w:rPr>
      <w:caps/>
      <w:sz w:val="14"/>
    </w:rPr>
  </w:style>
  <w:style w:type="paragraph" w:customStyle="1" w:styleId="Seitenzahlen">
    <w:name w:val="Seitenzahlen"/>
    <w:basedOn w:val="Standard"/>
    <w:uiPriority w:val="19"/>
    <w:qFormat/>
    <w:rsid w:val="00722A17"/>
    <w:pPr>
      <w:jc w:val="right"/>
    </w:pPr>
    <w:rPr>
      <w:caps/>
      <w:sz w:val="14"/>
    </w:rPr>
  </w:style>
  <w:style w:type="character" w:styleId="Seitenzahl">
    <w:name w:val="page number"/>
    <w:semiHidden/>
    <w:unhideWhenUsed/>
    <w:rsid w:val="007E20D0"/>
    <w:rPr>
      <w:rFonts w:ascii="Times New Roman" w:hAnsi="Times New Roman" w:cs="Times New Roman" w:hint="default"/>
    </w:rPr>
  </w:style>
  <w:style w:type="paragraph" w:customStyle="1" w:styleId="Text">
    <w:name w:val="Text"/>
    <w:basedOn w:val="Standard"/>
    <w:uiPriority w:val="4"/>
    <w:qFormat/>
    <w:rsid w:val="00A171F4"/>
    <w:pPr>
      <w:spacing w:line="280" w:lineRule="atLeast"/>
      <w:jc w:val="both"/>
    </w:pPr>
    <w:rPr>
      <w:sz w:val="22"/>
    </w:rPr>
  </w:style>
  <w:style w:type="character" w:customStyle="1" w:styleId="SchwacheHervorhebung1">
    <w:name w:val="Schwache Hervorhebung1"/>
    <w:uiPriority w:val="7"/>
    <w:qFormat/>
    <w:rsid w:val="006F7602"/>
    <w:rPr>
      <w:i/>
      <w:iCs/>
      <w:color w:val="auto"/>
    </w:rPr>
  </w:style>
  <w:style w:type="numbering" w:customStyle="1" w:styleId="zzzHeadlines">
    <w:name w:val="zzz_Headlines"/>
    <w:basedOn w:val="KeineListe"/>
    <w:uiPriority w:val="99"/>
    <w:rsid w:val="00384A08"/>
    <w:pPr>
      <w:numPr>
        <w:numId w:val="20"/>
      </w:numPr>
    </w:pPr>
  </w:style>
  <w:style w:type="paragraph" w:customStyle="1" w:styleId="Bulletpoint1">
    <w:name w:val="Bulletpoint 1"/>
    <w:basedOn w:val="Standard"/>
    <w:uiPriority w:val="5"/>
    <w:qFormat/>
    <w:rsid w:val="003E7853"/>
    <w:pPr>
      <w:numPr>
        <w:numId w:val="22"/>
      </w:numPr>
      <w:spacing w:after="120" w:line="280" w:lineRule="atLeast"/>
      <w:contextualSpacing/>
    </w:pPr>
    <w:rPr>
      <w:sz w:val="22"/>
    </w:rPr>
  </w:style>
  <w:style w:type="paragraph" w:customStyle="1" w:styleId="Bulletpoint2">
    <w:name w:val="Bulletpoint 2"/>
    <w:basedOn w:val="Standard"/>
    <w:uiPriority w:val="5"/>
    <w:qFormat/>
    <w:rsid w:val="003E7853"/>
    <w:pPr>
      <w:numPr>
        <w:ilvl w:val="1"/>
        <w:numId w:val="22"/>
      </w:numPr>
      <w:spacing w:after="120" w:line="280" w:lineRule="atLeast"/>
      <w:ind w:left="568" w:hanging="284"/>
      <w:contextualSpacing/>
    </w:pPr>
    <w:rPr>
      <w:sz w:val="22"/>
    </w:rPr>
  </w:style>
  <w:style w:type="paragraph" w:customStyle="1" w:styleId="Bulletpoint3">
    <w:name w:val="Bulletpoint 3"/>
    <w:basedOn w:val="Standard"/>
    <w:uiPriority w:val="5"/>
    <w:qFormat/>
    <w:rsid w:val="003E7853"/>
    <w:pPr>
      <w:numPr>
        <w:ilvl w:val="2"/>
        <w:numId w:val="22"/>
      </w:numPr>
      <w:spacing w:after="120" w:line="280" w:lineRule="atLeast"/>
      <w:contextualSpacing/>
    </w:pPr>
    <w:rPr>
      <w:sz w:val="22"/>
    </w:rPr>
  </w:style>
  <w:style w:type="numbering" w:customStyle="1" w:styleId="zzzBulletpoints">
    <w:name w:val="zzz_Bulletpoints"/>
    <w:basedOn w:val="KeineListe"/>
    <w:uiPriority w:val="99"/>
    <w:rsid w:val="005A4F04"/>
    <w:pPr>
      <w:numPr>
        <w:numId w:val="22"/>
      </w:numPr>
    </w:pPr>
  </w:style>
  <w:style w:type="paragraph" w:customStyle="1" w:styleId="Nummerrierung">
    <w:name w:val="Nummerrierung"/>
    <w:basedOn w:val="Standard"/>
    <w:uiPriority w:val="5"/>
    <w:qFormat/>
    <w:rsid w:val="008D770E"/>
    <w:pPr>
      <w:numPr>
        <w:numId w:val="24"/>
      </w:numPr>
      <w:spacing w:after="120"/>
    </w:pPr>
    <w:rPr>
      <w:sz w:val="18"/>
    </w:rPr>
  </w:style>
  <w:style w:type="numbering" w:customStyle="1" w:styleId="zzzNummerierung">
    <w:name w:val="zzz_Nummerierung"/>
    <w:basedOn w:val="KeineListe"/>
    <w:uiPriority w:val="99"/>
    <w:rsid w:val="00506409"/>
    <w:pPr>
      <w:numPr>
        <w:numId w:val="24"/>
      </w:numPr>
    </w:pPr>
  </w:style>
  <w:style w:type="paragraph" w:customStyle="1" w:styleId="NummerrierungFett">
    <w:name w:val="Nummerrierung Fett"/>
    <w:basedOn w:val="Nummerrierung"/>
    <w:uiPriority w:val="5"/>
    <w:qFormat/>
    <w:rsid w:val="00506409"/>
    <w:rPr>
      <w:b/>
    </w:rPr>
  </w:style>
  <w:style w:type="table" w:customStyle="1" w:styleId="Wirtgen">
    <w:name w:val="Wirtgen"/>
    <w:basedOn w:val="NormaleTabelle"/>
    <w:uiPriority w:val="99"/>
    <w:rsid w:val="008D770E"/>
    <w:pPr>
      <w:spacing w:before="60" w:after="60" w:line="220" w:lineRule="atLeast"/>
    </w:pPr>
    <w:rPr>
      <w:sz w:val="18"/>
    </w:rPr>
    <w:tblPr>
      <w:tblInd w:w="85" w:type="dxa"/>
      <w:tblBorders>
        <w:left w:val="single" w:sz="2" w:space="0" w:color="41535D"/>
        <w:bottom w:val="single" w:sz="2" w:space="0" w:color="41535D"/>
        <w:right w:val="single" w:sz="2" w:space="0" w:color="41535D"/>
        <w:insideH w:val="single" w:sz="2" w:space="0" w:color="41535D"/>
        <w:insideV w:val="single" w:sz="2" w:space="0" w:color="41535D"/>
      </w:tblBorders>
      <w:tblCellMar>
        <w:left w:w="85" w:type="dxa"/>
        <w:right w:w="85" w:type="dxa"/>
      </w:tblCellMar>
    </w:tblPr>
    <w:tblStylePr w:type="firstRow">
      <w:pPr>
        <w:wordWrap/>
        <w:spacing w:beforeLines="40" w:before="40" w:beforeAutospacing="0" w:afterLines="40" w:after="40" w:afterAutospacing="0"/>
      </w:pPr>
      <w:rPr>
        <w:b/>
        <w:color w:val="FFFFFF"/>
      </w:rPr>
      <w:tblPr/>
      <w:tcPr>
        <w:tcBorders>
          <w:top w:val="single" w:sz="2" w:space="0" w:color="FFFFFF"/>
          <w:left w:val="single" w:sz="2" w:space="0" w:color="41535D"/>
          <w:bottom w:val="single" w:sz="2" w:space="0" w:color="FFFFFF"/>
          <w:right w:val="single" w:sz="2" w:space="0" w:color="41535D"/>
          <w:insideH w:val="single" w:sz="2" w:space="0" w:color="FFFFFF"/>
          <w:insideV w:val="single" w:sz="2" w:space="0" w:color="FFFFFF"/>
          <w:tl2br w:val="nil"/>
          <w:tr2bl w:val="nil"/>
        </w:tcBorders>
        <w:shd w:val="clear" w:color="auto" w:fill="41535D"/>
      </w:tcPr>
    </w:tblStylePr>
    <w:tblStylePr w:type="lastRow">
      <w:rPr>
        <w:b/>
      </w:rPr>
      <w:tblPr/>
      <w:tcPr>
        <w:tcBorders>
          <w:top w:val="single" w:sz="4" w:space="0" w:color="41535D"/>
          <w:bottom w:val="single" w:sz="4" w:space="0" w:color="41535D"/>
        </w:tcBorders>
      </w:tcPr>
    </w:tblStylePr>
  </w:style>
  <w:style w:type="paragraph" w:customStyle="1" w:styleId="TextBlocksatz">
    <w:name w:val="Text Blocksatz"/>
    <w:basedOn w:val="Text"/>
    <w:uiPriority w:val="4"/>
    <w:qFormat/>
    <w:rsid w:val="00A171F4"/>
  </w:style>
  <w:style w:type="paragraph" w:styleId="Beschriftung">
    <w:name w:val="caption"/>
    <w:basedOn w:val="Standard"/>
    <w:next w:val="Standard"/>
    <w:uiPriority w:val="7"/>
    <w:qFormat/>
    <w:rsid w:val="001B16BB"/>
    <w:pPr>
      <w:spacing w:before="120" w:after="120"/>
    </w:pPr>
    <w:rPr>
      <w:bCs/>
      <w:color w:val="41535D"/>
      <w:szCs w:val="18"/>
    </w:rPr>
  </w:style>
  <w:style w:type="paragraph" w:customStyle="1" w:styleId="Inhaltsverzeichnisberschrift1">
    <w:name w:val="Inhaltsverzeichnisüberschrift1"/>
    <w:basedOn w:val="berschrift1"/>
    <w:next w:val="Standard"/>
    <w:uiPriority w:val="39"/>
    <w:qFormat/>
    <w:rsid w:val="00BD1058"/>
    <w:pPr>
      <w:spacing w:line="240" w:lineRule="auto"/>
      <w:outlineLvl w:val="9"/>
    </w:pPr>
    <w:rPr>
      <w:bCs/>
      <w:szCs w:val="28"/>
      <w:lang w:eastAsia="de-DE"/>
    </w:rPr>
  </w:style>
  <w:style w:type="paragraph" w:styleId="Verzeichnis1">
    <w:name w:val="toc 1"/>
    <w:basedOn w:val="Standard"/>
    <w:next w:val="Standard"/>
    <w:autoRedefine/>
    <w:uiPriority w:val="39"/>
    <w:unhideWhenUsed/>
    <w:rsid w:val="00C457C3"/>
    <w:pPr>
      <w:tabs>
        <w:tab w:val="left" w:pos="454"/>
        <w:tab w:val="right" w:leader="dot" w:pos="9514"/>
      </w:tabs>
      <w:spacing w:after="220"/>
      <w:ind w:left="454" w:right="284" w:hanging="454"/>
    </w:pPr>
    <w:rPr>
      <w:b/>
      <w:sz w:val="22"/>
    </w:rPr>
  </w:style>
  <w:style w:type="paragraph" w:styleId="Verzeichnis2">
    <w:name w:val="toc 2"/>
    <w:basedOn w:val="Standard"/>
    <w:next w:val="Standard"/>
    <w:autoRedefine/>
    <w:uiPriority w:val="39"/>
    <w:unhideWhenUsed/>
    <w:rsid w:val="00C457C3"/>
    <w:pPr>
      <w:tabs>
        <w:tab w:val="left" w:pos="660"/>
        <w:tab w:val="right" w:leader="dot" w:pos="9514"/>
      </w:tabs>
      <w:spacing w:after="100"/>
      <w:ind w:left="454" w:right="284" w:hanging="454"/>
    </w:pPr>
    <w:rPr>
      <w:b/>
      <w:sz w:val="19"/>
    </w:rPr>
  </w:style>
  <w:style w:type="paragraph" w:styleId="Verzeichnis3">
    <w:name w:val="toc 3"/>
    <w:basedOn w:val="Standard"/>
    <w:next w:val="Standard"/>
    <w:autoRedefine/>
    <w:uiPriority w:val="39"/>
    <w:unhideWhenUsed/>
    <w:rsid w:val="00C457C3"/>
    <w:pPr>
      <w:tabs>
        <w:tab w:val="left" w:pos="964"/>
        <w:tab w:val="right" w:leader="dot" w:pos="9514"/>
      </w:tabs>
      <w:spacing w:after="100"/>
      <w:ind w:left="964" w:hanging="510"/>
    </w:pPr>
  </w:style>
  <w:style w:type="character" w:styleId="Hyperlink">
    <w:name w:val="Hyperlink"/>
    <w:uiPriority w:val="99"/>
    <w:unhideWhenUsed/>
    <w:rsid w:val="00BD1058"/>
    <w:rPr>
      <w:color w:val="41535D"/>
      <w:u w:val="single"/>
    </w:rPr>
  </w:style>
  <w:style w:type="character" w:customStyle="1" w:styleId="MittleresRaster11">
    <w:name w:val="Mittleres Raster 11"/>
    <w:uiPriority w:val="99"/>
    <w:semiHidden/>
    <w:rsid w:val="00FF52AE"/>
    <w:rPr>
      <w:color w:val="808080"/>
    </w:rPr>
  </w:style>
  <w:style w:type="paragraph" w:customStyle="1" w:styleId="HeadlineFotos">
    <w:name w:val="Headline Fotos"/>
    <w:basedOn w:val="Standard"/>
    <w:next w:val="Text"/>
    <w:uiPriority w:val="10"/>
    <w:qFormat/>
    <w:rsid w:val="009D016F"/>
    <w:pPr>
      <w:pBdr>
        <w:bottom w:val="single" w:sz="4" w:space="1" w:color="auto"/>
      </w:pBdr>
      <w:spacing w:after="260" w:line="276" w:lineRule="auto"/>
      <w:contextualSpacing/>
    </w:pPr>
    <w:rPr>
      <w:b/>
      <w:caps/>
      <w:sz w:val="22"/>
    </w:rPr>
  </w:style>
  <w:style w:type="paragraph" w:customStyle="1" w:styleId="HeadlineKontakte">
    <w:name w:val="Headline Kontakte"/>
    <w:basedOn w:val="HeadlineFotos"/>
    <w:next w:val="Text"/>
    <w:uiPriority w:val="10"/>
    <w:qFormat/>
    <w:rsid w:val="00D166AC"/>
    <w:rPr>
      <w:szCs w:val="20"/>
    </w:rPr>
  </w:style>
  <w:style w:type="table" w:customStyle="1" w:styleId="Basic1">
    <w:name w:val="Basic1"/>
    <w:basedOn w:val="NormaleTabelle"/>
    <w:uiPriority w:val="99"/>
    <w:rsid w:val="00BD5391"/>
    <w:rPr>
      <w:sz w:val="16"/>
      <w:lang w:eastAsia="en-US"/>
    </w:rPr>
    <w:tblPr>
      <w:tblCellMar>
        <w:left w:w="0" w:type="dxa"/>
        <w:right w:w="0" w:type="dxa"/>
      </w:tblCellMar>
    </w:tblPr>
    <w:tblStylePr w:type="firstRow">
      <w:pPr>
        <w:wordWrap/>
        <w:spacing w:beforeLines="0" w:before="0" w:beforeAutospacing="0" w:afterLines="0" w:after="0" w:afterAutospacing="0"/>
      </w:pPr>
    </w:tblStylePr>
  </w:style>
  <w:style w:type="character" w:customStyle="1" w:styleId="NichtaufgelsteErwhnung1">
    <w:name w:val="Nicht aufgelöste Erwähnung1"/>
    <w:basedOn w:val="Absatz-Standardschriftart"/>
    <w:uiPriority w:val="99"/>
    <w:semiHidden/>
    <w:unhideWhenUsed/>
    <w:rsid w:val="002D2EE5"/>
    <w:rPr>
      <w:color w:val="605E5C"/>
      <w:shd w:val="clear" w:color="auto" w:fill="E1DFDD"/>
    </w:rPr>
  </w:style>
  <w:style w:type="character" w:styleId="Kommentarzeichen">
    <w:name w:val="annotation reference"/>
    <w:basedOn w:val="Absatz-Standardschriftart"/>
    <w:uiPriority w:val="99"/>
    <w:semiHidden/>
    <w:unhideWhenUsed/>
    <w:rsid w:val="00D37CF4"/>
    <w:rPr>
      <w:sz w:val="16"/>
      <w:szCs w:val="16"/>
    </w:rPr>
  </w:style>
  <w:style w:type="paragraph" w:styleId="Kommentartext">
    <w:name w:val="annotation text"/>
    <w:basedOn w:val="Standard"/>
    <w:link w:val="KommentartextZchn"/>
    <w:uiPriority w:val="99"/>
    <w:unhideWhenUsed/>
    <w:rsid w:val="00D37CF4"/>
    <w:rPr>
      <w:sz w:val="20"/>
      <w:szCs w:val="20"/>
    </w:rPr>
  </w:style>
  <w:style w:type="character" w:customStyle="1" w:styleId="KommentartextZchn">
    <w:name w:val="Kommentartext Zchn"/>
    <w:basedOn w:val="Absatz-Standardschriftart"/>
    <w:link w:val="Kommentartext"/>
    <w:uiPriority w:val="99"/>
    <w:rsid w:val="00D37CF4"/>
    <w:rPr>
      <w:lang w:eastAsia="en-US"/>
    </w:rPr>
  </w:style>
  <w:style w:type="paragraph" w:styleId="Kommentarthema">
    <w:name w:val="annotation subject"/>
    <w:basedOn w:val="Kommentartext"/>
    <w:next w:val="Kommentartext"/>
    <w:link w:val="KommentarthemaZchn"/>
    <w:uiPriority w:val="99"/>
    <w:semiHidden/>
    <w:unhideWhenUsed/>
    <w:rsid w:val="00D37CF4"/>
    <w:rPr>
      <w:b/>
      <w:bCs/>
    </w:rPr>
  </w:style>
  <w:style w:type="character" w:customStyle="1" w:styleId="KommentarthemaZchn">
    <w:name w:val="Kommentarthema Zchn"/>
    <w:basedOn w:val="KommentartextZchn"/>
    <w:link w:val="Kommentarthema"/>
    <w:uiPriority w:val="99"/>
    <w:semiHidden/>
    <w:rsid w:val="00D37CF4"/>
    <w:rPr>
      <w:b/>
      <w:bCs/>
      <w:lang w:eastAsia="en-US"/>
    </w:rPr>
  </w:style>
  <w:style w:type="paragraph" w:customStyle="1" w:styleId="Teaserhead">
    <w:name w:val="Teaserhead"/>
    <w:basedOn w:val="Standardabsatz"/>
    <w:qFormat/>
    <w:rsid w:val="00881E44"/>
    <w:pPr>
      <w:spacing w:after="0"/>
    </w:pPr>
    <w:rPr>
      <w:b/>
    </w:rPr>
  </w:style>
  <w:style w:type="paragraph" w:customStyle="1" w:styleId="Standardabsatz">
    <w:name w:val="Standardabsatz"/>
    <w:basedOn w:val="Standard"/>
    <w:qFormat/>
    <w:rsid w:val="00881E44"/>
    <w:pPr>
      <w:spacing w:after="220"/>
      <w:jc w:val="both"/>
    </w:pPr>
    <w:rPr>
      <w:rFonts w:eastAsiaTheme="minorHAnsi" w:cstheme="minorBidi"/>
      <w:sz w:val="22"/>
      <w:szCs w:val="24"/>
    </w:rPr>
  </w:style>
  <w:style w:type="paragraph" w:customStyle="1" w:styleId="Fuzeile1">
    <w:name w:val="Fußzeile1"/>
    <w:basedOn w:val="Absatzberschrift"/>
    <w:qFormat/>
    <w:rsid w:val="00E15EBE"/>
    <w:rPr>
      <w:b w:val="0"/>
      <w:bCs/>
      <w:iCs/>
      <w:szCs w:val="22"/>
    </w:rPr>
  </w:style>
  <w:style w:type="paragraph" w:customStyle="1" w:styleId="Subhead">
    <w:name w:val="Subhead"/>
    <w:next w:val="Teaser"/>
    <w:qFormat/>
    <w:rsid w:val="00881E44"/>
    <w:pPr>
      <w:spacing w:after="220"/>
    </w:pPr>
    <w:rPr>
      <w:rFonts w:eastAsiaTheme="majorEastAsia" w:cstheme="majorBidi"/>
      <w:b/>
      <w:iCs/>
      <w:sz w:val="28"/>
      <w:szCs w:val="28"/>
      <w:lang w:eastAsia="en-US"/>
    </w:rPr>
  </w:style>
  <w:style w:type="paragraph" w:customStyle="1" w:styleId="Head">
    <w:name w:val="Head"/>
    <w:next w:val="Subhead"/>
    <w:qFormat/>
    <w:rsid w:val="00A27829"/>
    <w:pPr>
      <w:spacing w:after="220"/>
      <w:contextualSpacing/>
    </w:pPr>
    <w:rPr>
      <w:rFonts w:eastAsiaTheme="majorEastAsia" w:cstheme="majorBidi"/>
      <w:b/>
      <w:bCs/>
      <w:spacing w:val="-10"/>
      <w:kern w:val="28"/>
      <w:sz w:val="40"/>
      <w:szCs w:val="40"/>
      <w:lang w:eastAsia="en-US"/>
    </w:rPr>
  </w:style>
  <w:style w:type="paragraph" w:customStyle="1" w:styleId="Absatzberschrift">
    <w:name w:val="Absatzüberschrift"/>
    <w:next w:val="Standardabsatz"/>
    <w:qFormat/>
    <w:rsid w:val="008D26D8"/>
    <w:pPr>
      <w:snapToGrid w:val="0"/>
      <w:contextualSpacing/>
    </w:pPr>
    <w:rPr>
      <w:rFonts w:eastAsiaTheme="minorHAnsi" w:cstheme="minorBidi"/>
      <w:b/>
      <w:sz w:val="22"/>
      <w:szCs w:val="24"/>
      <w:lang w:eastAsia="en-US"/>
    </w:rPr>
  </w:style>
  <w:style w:type="paragraph" w:customStyle="1" w:styleId="Fotos">
    <w:name w:val="Fotos"/>
    <w:basedOn w:val="Standard"/>
    <w:qFormat/>
    <w:rsid w:val="00E15EBE"/>
    <w:pPr>
      <w:spacing w:after="220"/>
    </w:pPr>
    <w:rPr>
      <w:rFonts w:eastAsiaTheme="minorHAnsi" w:cstheme="minorBidi"/>
      <w:b/>
      <w:sz w:val="22"/>
      <w:szCs w:val="24"/>
    </w:rPr>
  </w:style>
  <w:style w:type="paragraph" w:customStyle="1" w:styleId="BUbold">
    <w:name w:val="BU bold"/>
    <w:basedOn w:val="Standard"/>
    <w:next w:val="BUnormal"/>
    <w:qFormat/>
    <w:rsid w:val="00537210"/>
    <w:rPr>
      <w:rFonts w:eastAsiaTheme="minorHAnsi" w:cstheme="minorBidi"/>
      <w:b/>
      <w:sz w:val="20"/>
      <w:szCs w:val="24"/>
    </w:rPr>
  </w:style>
  <w:style w:type="paragraph" w:customStyle="1" w:styleId="BUnormal">
    <w:name w:val="BU normal"/>
    <w:next w:val="Note"/>
    <w:qFormat/>
    <w:rsid w:val="009F0ABD"/>
    <w:pPr>
      <w:spacing w:after="220"/>
    </w:pPr>
    <w:rPr>
      <w:rFonts w:eastAsiaTheme="minorHAnsi" w:cstheme="minorBidi"/>
      <w:color w:val="000000"/>
      <w:lang w:eastAsia="en-US"/>
    </w:rPr>
  </w:style>
  <w:style w:type="paragraph" w:customStyle="1" w:styleId="Note">
    <w:name w:val="Note"/>
    <w:next w:val="Standardabsatz"/>
    <w:qFormat/>
    <w:rsid w:val="007C2FEE"/>
    <w:pPr>
      <w:snapToGrid w:val="0"/>
      <w:spacing w:before="220" w:after="440"/>
    </w:pPr>
    <w:rPr>
      <w:rFonts w:eastAsiaTheme="minorHAnsi" w:cstheme="minorBidi"/>
      <w:i/>
      <w:color w:val="000000"/>
      <w:lang w:eastAsia="en-US"/>
    </w:rPr>
  </w:style>
  <w:style w:type="paragraph" w:customStyle="1" w:styleId="Teaser">
    <w:name w:val="Teaser"/>
    <w:basedOn w:val="Standardabsatz"/>
    <w:next w:val="Standardabsatz"/>
    <w:qFormat/>
    <w:rsid w:val="00881E44"/>
    <w:pPr>
      <w:contextualSpacing/>
    </w:pPr>
    <w:rPr>
      <w:b/>
    </w:rPr>
  </w:style>
  <w:style w:type="paragraph" w:styleId="Listenabsatz">
    <w:name w:val="List Paragraph"/>
    <w:basedOn w:val="Standard"/>
    <w:uiPriority w:val="34"/>
    <w:qFormat/>
    <w:rsid w:val="002E6AC6"/>
    <w:pPr>
      <w:ind w:left="720"/>
      <w:contextualSpacing/>
    </w:pPr>
    <w:rPr>
      <w:rFonts w:asciiTheme="minorHAnsi" w:eastAsiaTheme="minorHAnsi" w:hAnsiTheme="minorHAnsi" w:cstheme="minorBidi"/>
      <w:sz w:val="24"/>
      <w:szCs w:val="24"/>
    </w:rPr>
  </w:style>
  <w:style w:type="paragraph" w:styleId="StandardWeb">
    <w:name w:val="Normal (Web)"/>
    <w:basedOn w:val="Standard"/>
    <w:uiPriority w:val="99"/>
    <w:semiHidden/>
    <w:unhideWhenUsed/>
    <w:rsid w:val="00182D69"/>
    <w:pPr>
      <w:spacing w:before="100" w:beforeAutospacing="1" w:after="100" w:afterAutospacing="1"/>
    </w:pPr>
    <w:rPr>
      <w:rFonts w:ascii="Times New Roman" w:eastAsia="Times New Roman" w:hAnsi="Times New Roman"/>
      <w:sz w:val="24"/>
      <w:szCs w:val="24"/>
      <w:lang w:eastAsia="de-DE"/>
    </w:rPr>
  </w:style>
  <w:style w:type="character" w:styleId="NichtaufgelsteErwhnung">
    <w:name w:val="Unresolved Mention"/>
    <w:basedOn w:val="Absatz-Standardschriftart"/>
    <w:uiPriority w:val="99"/>
    <w:semiHidden/>
    <w:unhideWhenUsed/>
    <w:rsid w:val="00A76CDD"/>
    <w:rPr>
      <w:color w:val="605E5C"/>
      <w:shd w:val="clear" w:color="auto" w:fill="E1DFDD"/>
    </w:rPr>
  </w:style>
  <w:style w:type="paragraph" w:styleId="berarbeitung">
    <w:name w:val="Revision"/>
    <w:hidden/>
    <w:uiPriority w:val="71"/>
    <w:semiHidden/>
    <w:rsid w:val="00EE0109"/>
    <w:rPr>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625927">
      <w:bodyDiv w:val="1"/>
      <w:marLeft w:val="0"/>
      <w:marRight w:val="0"/>
      <w:marTop w:val="0"/>
      <w:marBottom w:val="0"/>
      <w:divBdr>
        <w:top w:val="none" w:sz="0" w:space="0" w:color="auto"/>
        <w:left w:val="none" w:sz="0" w:space="0" w:color="auto"/>
        <w:bottom w:val="none" w:sz="0" w:space="0" w:color="auto"/>
        <w:right w:val="none" w:sz="0" w:space="0" w:color="auto"/>
      </w:divBdr>
      <w:divsChild>
        <w:div w:id="1087732768">
          <w:marLeft w:val="0"/>
          <w:marRight w:val="0"/>
          <w:marTop w:val="0"/>
          <w:marBottom w:val="0"/>
          <w:divBdr>
            <w:top w:val="none" w:sz="0" w:space="0" w:color="auto"/>
            <w:left w:val="none" w:sz="0" w:space="0" w:color="auto"/>
            <w:bottom w:val="none" w:sz="0" w:space="0" w:color="auto"/>
            <w:right w:val="none" w:sz="0" w:space="0" w:color="auto"/>
          </w:divBdr>
        </w:div>
      </w:divsChild>
    </w:div>
    <w:div w:id="234626894">
      <w:bodyDiv w:val="1"/>
      <w:marLeft w:val="0"/>
      <w:marRight w:val="0"/>
      <w:marTop w:val="0"/>
      <w:marBottom w:val="0"/>
      <w:divBdr>
        <w:top w:val="none" w:sz="0" w:space="0" w:color="auto"/>
        <w:left w:val="none" w:sz="0" w:space="0" w:color="auto"/>
        <w:bottom w:val="none" w:sz="0" w:space="0" w:color="auto"/>
        <w:right w:val="none" w:sz="0" w:space="0" w:color="auto"/>
      </w:divBdr>
    </w:div>
    <w:div w:id="381759614">
      <w:bodyDiv w:val="1"/>
      <w:marLeft w:val="0"/>
      <w:marRight w:val="0"/>
      <w:marTop w:val="0"/>
      <w:marBottom w:val="0"/>
      <w:divBdr>
        <w:top w:val="none" w:sz="0" w:space="0" w:color="auto"/>
        <w:left w:val="none" w:sz="0" w:space="0" w:color="auto"/>
        <w:bottom w:val="none" w:sz="0" w:space="0" w:color="auto"/>
        <w:right w:val="none" w:sz="0" w:space="0" w:color="auto"/>
      </w:divBdr>
    </w:div>
    <w:div w:id="402987651">
      <w:bodyDiv w:val="1"/>
      <w:marLeft w:val="0"/>
      <w:marRight w:val="0"/>
      <w:marTop w:val="0"/>
      <w:marBottom w:val="0"/>
      <w:divBdr>
        <w:top w:val="none" w:sz="0" w:space="0" w:color="auto"/>
        <w:left w:val="none" w:sz="0" w:space="0" w:color="auto"/>
        <w:bottom w:val="none" w:sz="0" w:space="0" w:color="auto"/>
        <w:right w:val="none" w:sz="0" w:space="0" w:color="auto"/>
      </w:divBdr>
    </w:div>
    <w:div w:id="434400566">
      <w:bodyDiv w:val="1"/>
      <w:marLeft w:val="0"/>
      <w:marRight w:val="0"/>
      <w:marTop w:val="0"/>
      <w:marBottom w:val="0"/>
      <w:divBdr>
        <w:top w:val="none" w:sz="0" w:space="0" w:color="auto"/>
        <w:left w:val="none" w:sz="0" w:space="0" w:color="auto"/>
        <w:bottom w:val="none" w:sz="0" w:space="0" w:color="auto"/>
        <w:right w:val="none" w:sz="0" w:space="0" w:color="auto"/>
      </w:divBdr>
    </w:div>
    <w:div w:id="625695388">
      <w:bodyDiv w:val="1"/>
      <w:marLeft w:val="0"/>
      <w:marRight w:val="0"/>
      <w:marTop w:val="0"/>
      <w:marBottom w:val="0"/>
      <w:divBdr>
        <w:top w:val="none" w:sz="0" w:space="0" w:color="auto"/>
        <w:left w:val="none" w:sz="0" w:space="0" w:color="auto"/>
        <w:bottom w:val="none" w:sz="0" w:space="0" w:color="auto"/>
        <w:right w:val="none" w:sz="0" w:space="0" w:color="auto"/>
      </w:divBdr>
    </w:div>
    <w:div w:id="737359961">
      <w:bodyDiv w:val="1"/>
      <w:marLeft w:val="0"/>
      <w:marRight w:val="0"/>
      <w:marTop w:val="0"/>
      <w:marBottom w:val="0"/>
      <w:divBdr>
        <w:top w:val="none" w:sz="0" w:space="0" w:color="auto"/>
        <w:left w:val="none" w:sz="0" w:space="0" w:color="auto"/>
        <w:bottom w:val="none" w:sz="0" w:space="0" w:color="auto"/>
        <w:right w:val="none" w:sz="0" w:space="0" w:color="auto"/>
      </w:divBdr>
    </w:div>
    <w:div w:id="743797774">
      <w:bodyDiv w:val="1"/>
      <w:marLeft w:val="0"/>
      <w:marRight w:val="0"/>
      <w:marTop w:val="0"/>
      <w:marBottom w:val="0"/>
      <w:divBdr>
        <w:top w:val="none" w:sz="0" w:space="0" w:color="auto"/>
        <w:left w:val="none" w:sz="0" w:space="0" w:color="auto"/>
        <w:bottom w:val="none" w:sz="0" w:space="0" w:color="auto"/>
        <w:right w:val="none" w:sz="0" w:space="0" w:color="auto"/>
      </w:divBdr>
    </w:div>
    <w:div w:id="866262667">
      <w:bodyDiv w:val="1"/>
      <w:marLeft w:val="0"/>
      <w:marRight w:val="0"/>
      <w:marTop w:val="0"/>
      <w:marBottom w:val="0"/>
      <w:divBdr>
        <w:top w:val="none" w:sz="0" w:space="0" w:color="auto"/>
        <w:left w:val="none" w:sz="0" w:space="0" w:color="auto"/>
        <w:bottom w:val="none" w:sz="0" w:space="0" w:color="auto"/>
        <w:right w:val="none" w:sz="0" w:space="0" w:color="auto"/>
      </w:divBdr>
    </w:div>
    <w:div w:id="908271207">
      <w:bodyDiv w:val="1"/>
      <w:marLeft w:val="0"/>
      <w:marRight w:val="0"/>
      <w:marTop w:val="0"/>
      <w:marBottom w:val="0"/>
      <w:divBdr>
        <w:top w:val="none" w:sz="0" w:space="0" w:color="auto"/>
        <w:left w:val="none" w:sz="0" w:space="0" w:color="auto"/>
        <w:bottom w:val="none" w:sz="0" w:space="0" w:color="auto"/>
        <w:right w:val="none" w:sz="0" w:space="0" w:color="auto"/>
      </w:divBdr>
    </w:div>
    <w:div w:id="940797214">
      <w:bodyDiv w:val="1"/>
      <w:marLeft w:val="0"/>
      <w:marRight w:val="0"/>
      <w:marTop w:val="0"/>
      <w:marBottom w:val="0"/>
      <w:divBdr>
        <w:top w:val="none" w:sz="0" w:space="0" w:color="auto"/>
        <w:left w:val="none" w:sz="0" w:space="0" w:color="auto"/>
        <w:bottom w:val="none" w:sz="0" w:space="0" w:color="auto"/>
        <w:right w:val="none" w:sz="0" w:space="0" w:color="auto"/>
      </w:divBdr>
    </w:div>
    <w:div w:id="958028455">
      <w:bodyDiv w:val="1"/>
      <w:marLeft w:val="0"/>
      <w:marRight w:val="0"/>
      <w:marTop w:val="0"/>
      <w:marBottom w:val="0"/>
      <w:divBdr>
        <w:top w:val="none" w:sz="0" w:space="0" w:color="auto"/>
        <w:left w:val="none" w:sz="0" w:space="0" w:color="auto"/>
        <w:bottom w:val="none" w:sz="0" w:space="0" w:color="auto"/>
        <w:right w:val="none" w:sz="0" w:space="0" w:color="auto"/>
      </w:divBdr>
    </w:div>
    <w:div w:id="1057247338">
      <w:bodyDiv w:val="1"/>
      <w:marLeft w:val="0"/>
      <w:marRight w:val="0"/>
      <w:marTop w:val="0"/>
      <w:marBottom w:val="0"/>
      <w:divBdr>
        <w:top w:val="none" w:sz="0" w:space="0" w:color="auto"/>
        <w:left w:val="none" w:sz="0" w:space="0" w:color="auto"/>
        <w:bottom w:val="none" w:sz="0" w:space="0" w:color="auto"/>
        <w:right w:val="none" w:sz="0" w:space="0" w:color="auto"/>
      </w:divBdr>
    </w:div>
    <w:div w:id="1299800352">
      <w:bodyDiv w:val="1"/>
      <w:marLeft w:val="0"/>
      <w:marRight w:val="0"/>
      <w:marTop w:val="0"/>
      <w:marBottom w:val="0"/>
      <w:divBdr>
        <w:top w:val="none" w:sz="0" w:space="0" w:color="auto"/>
        <w:left w:val="none" w:sz="0" w:space="0" w:color="auto"/>
        <w:bottom w:val="none" w:sz="0" w:space="0" w:color="auto"/>
        <w:right w:val="none" w:sz="0" w:space="0" w:color="auto"/>
      </w:divBdr>
    </w:div>
    <w:div w:id="1548027481">
      <w:bodyDiv w:val="1"/>
      <w:marLeft w:val="0"/>
      <w:marRight w:val="0"/>
      <w:marTop w:val="0"/>
      <w:marBottom w:val="0"/>
      <w:divBdr>
        <w:top w:val="none" w:sz="0" w:space="0" w:color="auto"/>
        <w:left w:val="none" w:sz="0" w:space="0" w:color="auto"/>
        <w:bottom w:val="none" w:sz="0" w:space="0" w:color="auto"/>
        <w:right w:val="none" w:sz="0" w:space="0" w:color="auto"/>
      </w:divBdr>
    </w:div>
    <w:div w:id="1553038747">
      <w:bodyDiv w:val="1"/>
      <w:marLeft w:val="0"/>
      <w:marRight w:val="0"/>
      <w:marTop w:val="0"/>
      <w:marBottom w:val="0"/>
      <w:divBdr>
        <w:top w:val="none" w:sz="0" w:space="0" w:color="auto"/>
        <w:left w:val="none" w:sz="0" w:space="0" w:color="auto"/>
        <w:bottom w:val="none" w:sz="0" w:space="0" w:color="auto"/>
        <w:right w:val="none" w:sz="0" w:space="0" w:color="auto"/>
      </w:divBdr>
    </w:div>
    <w:div w:id="1654915629">
      <w:bodyDiv w:val="1"/>
      <w:marLeft w:val="0"/>
      <w:marRight w:val="0"/>
      <w:marTop w:val="0"/>
      <w:marBottom w:val="0"/>
      <w:divBdr>
        <w:top w:val="none" w:sz="0" w:space="0" w:color="auto"/>
        <w:left w:val="none" w:sz="0" w:space="0" w:color="auto"/>
        <w:bottom w:val="none" w:sz="0" w:space="0" w:color="auto"/>
        <w:right w:val="none" w:sz="0" w:space="0" w:color="auto"/>
      </w:divBdr>
    </w:div>
    <w:div w:id="1703357306">
      <w:bodyDiv w:val="1"/>
      <w:marLeft w:val="0"/>
      <w:marRight w:val="0"/>
      <w:marTop w:val="0"/>
      <w:marBottom w:val="0"/>
      <w:divBdr>
        <w:top w:val="none" w:sz="0" w:space="0" w:color="auto"/>
        <w:left w:val="none" w:sz="0" w:space="0" w:color="auto"/>
        <w:bottom w:val="none" w:sz="0" w:space="0" w:color="auto"/>
        <w:right w:val="none" w:sz="0" w:space="0" w:color="auto"/>
      </w:divBdr>
    </w:div>
    <w:div w:id="1966155017">
      <w:bodyDiv w:val="1"/>
      <w:marLeft w:val="0"/>
      <w:marRight w:val="0"/>
      <w:marTop w:val="0"/>
      <w:marBottom w:val="0"/>
      <w:divBdr>
        <w:top w:val="none" w:sz="0" w:space="0" w:color="auto"/>
        <w:left w:val="none" w:sz="0" w:space="0" w:color="auto"/>
        <w:bottom w:val="none" w:sz="0" w:space="0" w:color="auto"/>
        <w:right w:val="none" w:sz="0" w:space="0" w:color="auto"/>
      </w:divBdr>
    </w:div>
    <w:div w:id="2098743872">
      <w:bodyDiv w:val="1"/>
      <w:marLeft w:val="0"/>
      <w:marRight w:val="0"/>
      <w:marTop w:val="0"/>
      <w:marBottom w:val="0"/>
      <w:divBdr>
        <w:top w:val="none" w:sz="0" w:space="0" w:color="auto"/>
        <w:left w:val="none" w:sz="0" w:space="0" w:color="auto"/>
        <w:bottom w:val="none" w:sz="0" w:space="0" w:color="auto"/>
        <w:right w:val="none" w:sz="0" w:space="0" w:color="auto"/>
      </w:divBdr>
    </w:div>
  </w:divs>
  <w:allowPNG/>
  <w:pixelsPerInch w:val="72"/>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wirtgen-group.com"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R@wirtgen-group.co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5.jpe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image" Target="media/image7.svg"/><Relationship Id="rId1" Type="http://schemas.openxmlformats.org/officeDocument/2006/relationships/image" Target="media/image6.png"/></Relationships>
</file>

<file path=word/_rels/header3.xml.rels><?xml version="1.0" encoding="UTF-8" standalone="yes"?>
<Relationships xmlns="http://schemas.openxmlformats.org/package/2006/relationships"><Relationship Id="rId2" Type="http://schemas.openxmlformats.org/officeDocument/2006/relationships/image" Target="media/image9.wmf"/><Relationship Id="rId1" Type="http://schemas.openxmlformats.org/officeDocument/2006/relationships/image" Target="media/image8.wmf"/></Relationships>
</file>

<file path=word/_rels/numbering.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R:\MT_CC\01%20-%20Presse%20und%20&#214;ffentlichkeitsarbeit\01%20-%20Presseartikel\99_Vorlagen\PR_WIRTGEN%20GROUP_Vorlage.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189DBF-61F8-46E5-B159-A207CF1842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PR_WIRTGEN GROUP_Vorlage.dotx</Template>
  <TotalTime>0</TotalTime>
  <Pages>3</Pages>
  <Words>986</Words>
  <Characters>6218</Characters>
  <Application>Microsoft Office Word</Application>
  <DocSecurity>0</DocSecurity>
  <Lines>51</Lines>
  <Paragraphs>14</Paragraphs>
  <ScaleCrop>false</ScaleCrop>
  <HeadingPairs>
    <vt:vector size="2" baseType="variant">
      <vt:variant>
        <vt:lpstr>Titel</vt:lpstr>
      </vt:variant>
      <vt:variant>
        <vt:i4>1</vt:i4>
      </vt:variant>
    </vt:vector>
  </HeadingPairs>
  <TitlesOfParts>
    <vt:vector size="1" baseType="lpstr">
      <vt:lpstr/>
    </vt:vector>
  </TitlesOfParts>
  <Company>wir-lieben-office.de</Company>
  <LinksUpToDate>false</LinksUpToDate>
  <CharactersWithSpaces>7190</CharactersWithSpaces>
  <SharedDoc>false</SharedDoc>
  <HLinks>
    <vt:vector size="6" baseType="variant">
      <vt:variant>
        <vt:i4>8126466</vt:i4>
      </vt:variant>
      <vt:variant>
        <vt:i4>-1</vt:i4>
      </vt:variant>
      <vt:variant>
        <vt:i4>2060</vt:i4>
      </vt:variant>
      <vt:variant>
        <vt:i4>1</vt:i4>
      </vt:variant>
      <vt:variant>
        <vt:lpwstr>VorlagePressemitteilung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Linnemann Mario</dc:creator>
  <cp:lastModifiedBy>Zierden-Schwietert Monika</cp:lastModifiedBy>
  <cp:revision>6</cp:revision>
  <cp:lastPrinted>2021-10-20T14:00:00Z</cp:lastPrinted>
  <dcterms:created xsi:type="dcterms:W3CDTF">2026-07-30T14:10:00Z</dcterms:created>
  <dcterms:modified xsi:type="dcterms:W3CDTF">2026-08-13T06:24:00Z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4,a,e</vt:lpwstr>
  </property>
  <property fmtid="{D5CDD505-2E9C-101B-9397-08002B2CF9AE}" pid="3" name="ClassificationContentMarkingHeaderFontProps">
    <vt:lpwstr>#ff0000,10,Calibri</vt:lpwstr>
  </property>
  <property fmtid="{D5CDD505-2E9C-101B-9397-08002B2CF9AE}" pid="4" name="ClassificationContentMarkingHeaderText">
    <vt:lpwstr>Company Use</vt:lpwstr>
  </property>
  <property fmtid="{D5CDD505-2E9C-101B-9397-08002B2CF9AE}" pid="5" name="MSIP_Label_53eb3ead-8c2d-4695-9d06-baf35a321a90_Enabled">
    <vt:lpwstr>true</vt:lpwstr>
  </property>
  <property fmtid="{D5CDD505-2E9C-101B-9397-08002B2CF9AE}" pid="6" name="MSIP_Label_53eb3ead-8c2d-4695-9d06-baf35a321a90_SetDate">
    <vt:lpwstr>2023-04-12T08:40:29Z</vt:lpwstr>
  </property>
  <property fmtid="{D5CDD505-2E9C-101B-9397-08002B2CF9AE}" pid="7" name="MSIP_Label_53eb3ead-8c2d-4695-9d06-baf35a321a90_Method">
    <vt:lpwstr>Privileged</vt:lpwstr>
  </property>
  <property fmtid="{D5CDD505-2E9C-101B-9397-08002B2CF9AE}" pid="8" name="MSIP_Label_53eb3ead-8c2d-4695-9d06-baf35a321a90_Name">
    <vt:lpwstr>Company Use</vt:lpwstr>
  </property>
  <property fmtid="{D5CDD505-2E9C-101B-9397-08002B2CF9AE}" pid="9" name="MSIP_Label_53eb3ead-8c2d-4695-9d06-baf35a321a90_SiteId">
    <vt:lpwstr>4aa45fee-62ee-49ff-a377-c53bd72cd986</vt:lpwstr>
  </property>
  <property fmtid="{D5CDD505-2E9C-101B-9397-08002B2CF9AE}" pid="10" name="MSIP_Label_53eb3ead-8c2d-4695-9d06-baf35a321a90_ActionId">
    <vt:lpwstr>9b1c2a2b-a09a-4b16-8b72-328209d6c537</vt:lpwstr>
  </property>
  <property fmtid="{D5CDD505-2E9C-101B-9397-08002B2CF9AE}" pid="11" name="MSIP_Label_53eb3ead-8c2d-4695-9d06-baf35a321a90_ContentBits">
    <vt:lpwstr>1</vt:lpwstr>
  </property>
</Properties>
</file>